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32B24" w14:textId="77777777" w:rsidR="002B2D68" w:rsidRDefault="002B2D68" w:rsidP="00685CFD">
      <w:pPr>
        <w:jc w:val="center"/>
        <w:rPr>
          <w:b/>
          <w:sz w:val="32"/>
          <w:lang w:val="en-IE"/>
        </w:rPr>
      </w:pPr>
    </w:p>
    <w:p w14:paraId="47DAD4DA" w14:textId="77777777" w:rsidR="002B2D68" w:rsidRDefault="002B2D68" w:rsidP="00685CFD">
      <w:pPr>
        <w:jc w:val="center"/>
        <w:rPr>
          <w:b/>
          <w:sz w:val="32"/>
          <w:lang w:val="en-IE"/>
        </w:rPr>
      </w:pPr>
    </w:p>
    <w:p w14:paraId="312481B1" w14:textId="77777777" w:rsidR="002B2D68" w:rsidRDefault="002B2D68" w:rsidP="00685CFD">
      <w:pPr>
        <w:jc w:val="center"/>
        <w:rPr>
          <w:b/>
          <w:sz w:val="32"/>
          <w:lang w:val="en-IE"/>
        </w:rPr>
      </w:pPr>
    </w:p>
    <w:p w14:paraId="468485A1" w14:textId="3073ECE6" w:rsidR="5572F1EA" w:rsidRDefault="5572F1EA" w:rsidP="5572F1EA">
      <w:pPr>
        <w:jc w:val="center"/>
        <w:rPr>
          <w:b/>
          <w:bCs/>
          <w:sz w:val="32"/>
          <w:szCs w:val="32"/>
          <w:lang w:val="en-IE"/>
        </w:rPr>
      </w:pPr>
      <w:r w:rsidRPr="5572F1EA">
        <w:rPr>
          <w:b/>
          <w:bCs/>
          <w:sz w:val="32"/>
          <w:szCs w:val="32"/>
          <w:lang w:val="en-IE"/>
        </w:rPr>
        <w:t>Addressing challenges on the ground.</w:t>
      </w:r>
    </w:p>
    <w:p w14:paraId="60903C9D" w14:textId="77777777" w:rsidR="00920F6D" w:rsidRDefault="00920F6D" w:rsidP="00685CFD">
      <w:pPr>
        <w:jc w:val="center"/>
        <w:rPr>
          <w:b/>
          <w:sz w:val="32"/>
          <w:lang w:val="en-IE"/>
        </w:rPr>
      </w:pPr>
      <w:r w:rsidRPr="00685CFD">
        <w:rPr>
          <w:b/>
          <w:sz w:val="32"/>
          <w:lang w:val="en-IE"/>
        </w:rPr>
        <w:t>Mechanisms and instruments of coping with distance:</w:t>
      </w:r>
    </w:p>
    <w:p w14:paraId="187240A8" w14:textId="77777777" w:rsidR="00920F6D" w:rsidRPr="00685CFD" w:rsidRDefault="00920F6D" w:rsidP="00685CFD">
      <w:pPr>
        <w:jc w:val="center"/>
        <w:rPr>
          <w:b/>
          <w:sz w:val="32"/>
          <w:lang w:val="en-IE"/>
        </w:rPr>
      </w:pPr>
      <w:r w:rsidRPr="00685CFD">
        <w:rPr>
          <w:b/>
          <w:sz w:val="32"/>
          <w:lang w:val="en-IE"/>
        </w:rPr>
        <w:t>a study of Chinese MNEs in Poland</w:t>
      </w:r>
      <w:r w:rsidRPr="00685CFD">
        <w:rPr>
          <w:rStyle w:val="Odwoanieprzypisudolnego"/>
          <w:b/>
          <w:sz w:val="32"/>
          <w:lang w:val="en-IE"/>
        </w:rPr>
        <w:footnoteReference w:id="1"/>
      </w:r>
    </w:p>
    <w:p w14:paraId="72273CE7" w14:textId="77777777" w:rsidR="00920F6D" w:rsidRDefault="00920F6D" w:rsidP="00920F6D">
      <w:pPr>
        <w:rPr>
          <w:b/>
          <w:lang w:val="en-IE"/>
        </w:rPr>
      </w:pPr>
    </w:p>
    <w:p w14:paraId="66585BE2" w14:textId="77777777" w:rsidR="002B2D68" w:rsidRDefault="002B2D68" w:rsidP="00920F6D">
      <w:pPr>
        <w:rPr>
          <w:b/>
          <w:lang w:val="en-IE"/>
        </w:rPr>
      </w:pPr>
    </w:p>
    <w:p w14:paraId="4FFF6992" w14:textId="77777777" w:rsidR="002B2D68" w:rsidRDefault="002B2D68" w:rsidP="00920F6D">
      <w:pPr>
        <w:rPr>
          <w:b/>
          <w:lang w:val="en-IE"/>
        </w:rPr>
      </w:pPr>
    </w:p>
    <w:p w14:paraId="1481E31A" w14:textId="77777777" w:rsidR="002B2D68" w:rsidRDefault="002B2D68" w:rsidP="00920F6D">
      <w:pPr>
        <w:rPr>
          <w:b/>
          <w:lang w:val="en-IE"/>
        </w:rPr>
      </w:pPr>
    </w:p>
    <w:p w14:paraId="55F226D9" w14:textId="77777777" w:rsidR="00920F6D" w:rsidRPr="00CE402D" w:rsidRDefault="00920F6D" w:rsidP="00920F6D">
      <w:pPr>
        <w:rPr>
          <w:b/>
          <w:lang w:val="en-IE"/>
        </w:rPr>
      </w:pPr>
      <w:r w:rsidRPr="00CE402D">
        <w:rPr>
          <w:b/>
          <w:lang w:val="en-IE"/>
        </w:rPr>
        <w:t>Abstract</w:t>
      </w:r>
    </w:p>
    <w:p w14:paraId="45C93AD5" w14:textId="04BD9DE9" w:rsidR="00920F6D" w:rsidRPr="003C010E" w:rsidRDefault="00920F6D" w:rsidP="00677B04">
      <w:pPr>
        <w:jc w:val="both"/>
        <w:rPr>
          <w:b/>
          <w:lang w:val="en-IE"/>
        </w:rPr>
      </w:pPr>
      <w:r w:rsidRPr="003C010E">
        <w:rPr>
          <w:b/>
          <w:lang w:val="en-IE"/>
        </w:rPr>
        <w:t>Purpose:</w:t>
      </w:r>
      <w:r>
        <w:rPr>
          <w:lang w:val="en-IE"/>
        </w:rPr>
        <w:t xml:space="preserve">  This paper identifies and analyse</w:t>
      </w:r>
      <w:r w:rsidR="009E3FAD">
        <w:rPr>
          <w:lang w:val="en-IE"/>
        </w:rPr>
        <w:t>s</w:t>
      </w:r>
      <w:r>
        <w:rPr>
          <w:lang w:val="en-IE"/>
        </w:rPr>
        <w:t xml:space="preserve"> the instruments and mechanisms of coping with </w:t>
      </w:r>
      <w:r w:rsidR="00F64D17">
        <w:rPr>
          <w:lang w:val="en-IE"/>
        </w:rPr>
        <w:t>perceived (post-entry) challenges resulting from multidimensional differences i.e. cultural, administrative, geographic, and economic (</w:t>
      </w:r>
      <w:r>
        <w:rPr>
          <w:lang w:val="en-IE"/>
        </w:rPr>
        <w:t>psychic distance</w:t>
      </w:r>
      <w:r w:rsidR="00F64D17">
        <w:rPr>
          <w:lang w:val="en-IE"/>
        </w:rPr>
        <w:t>)</w:t>
      </w:r>
      <w:r>
        <w:rPr>
          <w:lang w:val="en-IE"/>
        </w:rPr>
        <w:t xml:space="preserve"> applied </w:t>
      </w:r>
      <w:r w:rsidR="00F64D17">
        <w:rPr>
          <w:lang w:val="en-IE"/>
        </w:rPr>
        <w:t>by</w:t>
      </w:r>
      <w:r>
        <w:rPr>
          <w:lang w:val="en-IE"/>
        </w:rPr>
        <w:t xml:space="preserve"> Chinese MNEs </w:t>
      </w:r>
      <w:r w:rsidR="00EA1B8D">
        <w:rPr>
          <w:lang w:val="en-IE"/>
        </w:rPr>
        <w:t xml:space="preserve">operating </w:t>
      </w:r>
      <w:r>
        <w:rPr>
          <w:lang w:val="en-IE"/>
        </w:rPr>
        <w:t xml:space="preserve">in Poland.   </w:t>
      </w:r>
    </w:p>
    <w:p w14:paraId="53E2DBB6" w14:textId="5A70047C" w:rsidR="00920F6D" w:rsidRDefault="00920F6D" w:rsidP="00F64802">
      <w:pPr>
        <w:spacing w:after="0" w:line="240" w:lineRule="auto"/>
        <w:contextualSpacing/>
        <w:jc w:val="both"/>
        <w:rPr>
          <w:lang w:val="en-IE"/>
        </w:rPr>
      </w:pPr>
      <w:r w:rsidRPr="00CE402D">
        <w:rPr>
          <w:b/>
          <w:lang w:val="en-IE"/>
        </w:rPr>
        <w:t>Design/methodology/approach:</w:t>
      </w:r>
      <w:r>
        <w:rPr>
          <w:lang w:val="en-IE"/>
        </w:rPr>
        <w:t xml:space="preserve">  The research design is a multiple case study of five Chinese MNCs that entered Poland through </w:t>
      </w:r>
      <w:r w:rsidR="00F64D17">
        <w:rPr>
          <w:lang w:val="en-IE"/>
        </w:rPr>
        <w:t xml:space="preserve">different modes of </w:t>
      </w:r>
      <w:r>
        <w:rPr>
          <w:lang w:val="en-IE"/>
        </w:rPr>
        <w:t>FDI</w:t>
      </w:r>
      <w:r w:rsidR="00F64D17">
        <w:rPr>
          <w:lang w:val="en-IE"/>
        </w:rPr>
        <w:t xml:space="preserve"> (acquisitions vs. greenfield) and that are characterized by different </w:t>
      </w:r>
      <w:r w:rsidR="00F64D17" w:rsidRPr="000A2616">
        <w:t xml:space="preserve">corporate international growth logic depicting the role of </w:t>
      </w:r>
      <w:r w:rsidR="00F64D17">
        <w:t xml:space="preserve">the </w:t>
      </w:r>
      <w:r w:rsidR="00F64D17" w:rsidRPr="000A2616">
        <w:t xml:space="preserve">host market (in our case Poland) in </w:t>
      </w:r>
      <w:r w:rsidR="00F64D17">
        <w:t xml:space="preserve">their </w:t>
      </w:r>
      <w:r w:rsidR="00F64D17" w:rsidRPr="000A2616">
        <w:t>overall strategy</w:t>
      </w:r>
      <w:r w:rsidR="00F64D17">
        <w:t xml:space="preserve">. </w:t>
      </w:r>
      <w:r>
        <w:rPr>
          <w:lang w:val="en-IE"/>
        </w:rPr>
        <w:t xml:space="preserve">It involves in depth, semi-structured interviews with top managers on subsidiary </w:t>
      </w:r>
      <w:r w:rsidR="00D83CB7">
        <w:rPr>
          <w:lang w:val="en-IE"/>
        </w:rPr>
        <w:t xml:space="preserve">and </w:t>
      </w:r>
      <w:r w:rsidR="00D83CB7" w:rsidRPr="00A80044">
        <w:rPr>
          <w:lang w:val="en-IE"/>
        </w:rPr>
        <w:t xml:space="preserve">HQ - </w:t>
      </w:r>
      <w:r w:rsidRPr="00A80044">
        <w:rPr>
          <w:lang w:val="en-IE"/>
        </w:rPr>
        <w:t xml:space="preserve">level.  </w:t>
      </w:r>
      <w:r>
        <w:rPr>
          <w:lang w:val="en-IE"/>
        </w:rPr>
        <w:t xml:space="preserve">  An original typology was used to identify and analyse coping instruments and mechanisms.</w:t>
      </w:r>
    </w:p>
    <w:p w14:paraId="76FF6886" w14:textId="77777777" w:rsidR="00EA1B8D" w:rsidRDefault="00EA1B8D" w:rsidP="00677B04">
      <w:pPr>
        <w:jc w:val="both"/>
        <w:rPr>
          <w:b/>
          <w:lang w:val="en-IE"/>
        </w:rPr>
      </w:pPr>
    </w:p>
    <w:p w14:paraId="4113C942" w14:textId="32E0D95C" w:rsidR="00920F6D" w:rsidRPr="00113614" w:rsidRDefault="00920F6D" w:rsidP="00677B04">
      <w:pPr>
        <w:jc w:val="both"/>
        <w:rPr>
          <w:lang w:val="en-IE"/>
        </w:rPr>
      </w:pPr>
      <w:r w:rsidRPr="00113614">
        <w:rPr>
          <w:b/>
          <w:lang w:val="en-IE"/>
        </w:rPr>
        <w:t>Findings:</w:t>
      </w:r>
      <w:r>
        <w:rPr>
          <w:b/>
          <w:lang w:val="en-IE"/>
        </w:rPr>
        <w:t xml:space="preserve">  </w:t>
      </w:r>
      <w:r>
        <w:rPr>
          <w:lang w:val="en-IE"/>
        </w:rPr>
        <w:t xml:space="preserve">We found that the studied companies used four types of mechanisms in coping with challenges coming from psychic distance: relational, resource-based, transactional and institutional.    </w:t>
      </w:r>
    </w:p>
    <w:p w14:paraId="2F1CB149" w14:textId="1668DE9E" w:rsidR="00920F6D" w:rsidRDefault="00920F6D" w:rsidP="00677B04">
      <w:pPr>
        <w:jc w:val="both"/>
        <w:rPr>
          <w:lang w:val="en-IE"/>
        </w:rPr>
      </w:pPr>
      <w:r w:rsidRPr="00113614">
        <w:rPr>
          <w:b/>
          <w:lang w:val="en-IE"/>
        </w:rPr>
        <w:t>Originality/value:</w:t>
      </w:r>
      <w:r>
        <w:rPr>
          <w:lang w:val="en-IE"/>
        </w:rPr>
        <w:t xml:space="preserve">  This paper fills in the gap in the psychic distance literature by closely examining the ways in which Chinese MNEs ‘bridge’ the distance after entering the host country. It identifies instruments of coping with distance and the mechanisms that explain the logic of these instrument.  It provides a typology of coping mechanisms.  </w:t>
      </w:r>
    </w:p>
    <w:p w14:paraId="7AC9FBDB" w14:textId="065FB457" w:rsidR="00920F6D" w:rsidRDefault="00920F6D" w:rsidP="00677B04">
      <w:pPr>
        <w:jc w:val="both"/>
        <w:rPr>
          <w:lang w:val="en-IE"/>
        </w:rPr>
      </w:pPr>
      <w:r w:rsidRPr="00B30396">
        <w:rPr>
          <w:b/>
          <w:lang w:val="en-IE"/>
        </w:rPr>
        <w:t>Keywords:</w:t>
      </w:r>
      <w:r w:rsidR="00D83CB7">
        <w:rPr>
          <w:b/>
          <w:lang w:val="en-IE"/>
        </w:rPr>
        <w:t xml:space="preserve"> </w:t>
      </w:r>
      <w:r w:rsidR="00D83CB7">
        <w:rPr>
          <w:lang w:val="en-IE"/>
        </w:rPr>
        <w:t>Chinese</w:t>
      </w:r>
      <w:r>
        <w:rPr>
          <w:lang w:val="en-IE"/>
        </w:rPr>
        <w:t xml:space="preserve"> MNEs, Psychic distance, Coping mechanisms</w:t>
      </w:r>
    </w:p>
    <w:p w14:paraId="55E90E47" w14:textId="2096267A" w:rsidR="00920F6D" w:rsidRDefault="00920F6D" w:rsidP="00920F6D">
      <w:pPr>
        <w:rPr>
          <w:lang w:val="en-IE"/>
        </w:rPr>
      </w:pPr>
      <w:r w:rsidRPr="00B30396">
        <w:rPr>
          <w:b/>
          <w:lang w:val="en-IE"/>
        </w:rPr>
        <w:t>Paper type:</w:t>
      </w:r>
      <w:r>
        <w:rPr>
          <w:lang w:val="en-IE"/>
        </w:rPr>
        <w:t xml:space="preserve"> Research paper</w:t>
      </w:r>
      <w:r>
        <w:rPr>
          <w:lang w:val="en-IE"/>
        </w:rPr>
        <w:br w:type="page"/>
      </w:r>
    </w:p>
    <w:p w14:paraId="68D58ACA" w14:textId="77777777" w:rsidR="00CA682D" w:rsidRPr="00685CFD" w:rsidRDefault="00CA682D" w:rsidP="002F4D7D">
      <w:pPr>
        <w:pStyle w:val="NormalnyWeb"/>
        <w:contextualSpacing/>
        <w:jc w:val="both"/>
        <w:rPr>
          <w:rFonts w:asciiTheme="minorHAnsi" w:hAnsiTheme="minorHAnsi"/>
          <w:b/>
          <w:sz w:val="28"/>
          <w:szCs w:val="22"/>
        </w:rPr>
      </w:pPr>
      <w:r w:rsidRPr="00685CFD">
        <w:rPr>
          <w:rFonts w:asciiTheme="minorHAnsi" w:hAnsiTheme="minorHAnsi"/>
          <w:b/>
          <w:sz w:val="28"/>
          <w:szCs w:val="22"/>
        </w:rPr>
        <w:lastRenderedPageBreak/>
        <w:t>1. Introduction</w:t>
      </w:r>
    </w:p>
    <w:p w14:paraId="633A4EC8" w14:textId="77777777" w:rsidR="00CA682D" w:rsidRPr="00EE7C75" w:rsidRDefault="00CA682D" w:rsidP="002F4D7D">
      <w:pPr>
        <w:pStyle w:val="NormalnyWeb"/>
        <w:contextualSpacing/>
        <w:jc w:val="both"/>
        <w:rPr>
          <w:rFonts w:asciiTheme="minorHAnsi" w:hAnsiTheme="minorHAnsi"/>
          <w:b/>
          <w:sz w:val="22"/>
          <w:szCs w:val="22"/>
        </w:rPr>
      </w:pPr>
    </w:p>
    <w:p w14:paraId="1C18CBEC" w14:textId="20AC1567" w:rsidR="005B589C" w:rsidRPr="00EE7C75" w:rsidRDefault="00F74F64" w:rsidP="002F4D7D">
      <w:pPr>
        <w:spacing w:after="0" w:line="240" w:lineRule="auto"/>
        <w:contextualSpacing/>
        <w:jc w:val="both"/>
        <w:rPr>
          <w:rFonts w:cs="Times New Roman"/>
          <w:lang w:val="en-IE"/>
        </w:rPr>
      </w:pPr>
      <w:r>
        <w:rPr>
          <w:rFonts w:cs="Times New Roman"/>
          <w:lang w:val="en-IE"/>
        </w:rPr>
        <w:t xml:space="preserve">The </w:t>
      </w:r>
      <w:r w:rsidR="005B589C" w:rsidRPr="00EE7C75">
        <w:rPr>
          <w:rFonts w:cs="Times New Roman"/>
          <w:lang w:val="en-IE"/>
        </w:rPr>
        <w:t xml:space="preserve">paper is about management of distance by Chinese multinational enterprises (MNEs) </w:t>
      </w:r>
      <w:r>
        <w:rPr>
          <w:rFonts w:cs="Times New Roman"/>
          <w:lang w:val="en-IE"/>
        </w:rPr>
        <w:t xml:space="preserve">investing in Poland. </w:t>
      </w:r>
      <w:r w:rsidR="005B589C" w:rsidRPr="00EE7C75">
        <w:rPr>
          <w:rFonts w:cs="Times New Roman"/>
          <w:lang w:val="en-IE"/>
        </w:rPr>
        <w:t xml:space="preserve"> Distance, understood as differences between countries,</w:t>
      </w:r>
      <w:r>
        <w:rPr>
          <w:rFonts w:cs="Times New Roman"/>
          <w:lang w:val="en-IE"/>
        </w:rPr>
        <w:t xml:space="preserve"> and resulting from them challenges,</w:t>
      </w:r>
      <w:r w:rsidR="005B589C" w:rsidRPr="00EE7C75">
        <w:rPr>
          <w:rFonts w:cs="Times New Roman"/>
          <w:lang w:val="en-IE"/>
        </w:rPr>
        <w:t xml:space="preserve"> is one of the key concepts in the field of international business studies. Some scholars argue, that management of distance is the essence of international management (Zaheer et al., 2012). Distance in international business can be conceptualised as objective differences between the two national settings, for example institutional distance (</w:t>
      </w:r>
      <w:proofErr w:type="spellStart"/>
      <w:r w:rsidR="005B589C" w:rsidRPr="00EE7C75">
        <w:rPr>
          <w:rFonts w:cs="Times New Roman"/>
          <w:lang w:val="en-IE"/>
        </w:rPr>
        <w:t>Kostova</w:t>
      </w:r>
      <w:proofErr w:type="spellEnd"/>
      <w:r w:rsidR="005B589C" w:rsidRPr="00EE7C75">
        <w:rPr>
          <w:rFonts w:cs="Times New Roman"/>
          <w:lang w:val="en-IE"/>
        </w:rPr>
        <w:t xml:space="preserve"> and Zaheer, 1999), or as a subjective perception of the differences by managers and decision makers referred to as psychic distance. First introduced by </w:t>
      </w:r>
      <w:proofErr w:type="spellStart"/>
      <w:r w:rsidR="005B589C" w:rsidRPr="00EE7C75">
        <w:rPr>
          <w:rFonts w:cs="Times New Roman"/>
          <w:lang w:val="en-IE"/>
        </w:rPr>
        <w:t>Beckermann</w:t>
      </w:r>
      <w:proofErr w:type="spellEnd"/>
      <w:r w:rsidR="005B589C" w:rsidRPr="00EE7C75">
        <w:rPr>
          <w:rFonts w:cs="Times New Roman"/>
          <w:lang w:val="en-IE"/>
        </w:rPr>
        <w:t xml:space="preserve"> (1956) and incorporated into Uppsala model of firm’s internationalisation (</w:t>
      </w:r>
      <w:proofErr w:type="spellStart"/>
      <w:r w:rsidR="005B589C" w:rsidRPr="00EE7C75">
        <w:rPr>
          <w:rFonts w:cs="Times New Roman"/>
          <w:lang w:val="en-IE"/>
        </w:rPr>
        <w:t>Johanson</w:t>
      </w:r>
      <w:proofErr w:type="spellEnd"/>
      <w:r w:rsidR="005B589C" w:rsidRPr="00EE7C75">
        <w:rPr>
          <w:rFonts w:cs="Times New Roman"/>
          <w:lang w:val="en-IE"/>
        </w:rPr>
        <w:t xml:space="preserve"> and </w:t>
      </w:r>
      <w:proofErr w:type="spellStart"/>
      <w:r w:rsidR="005B589C" w:rsidRPr="00EE7C75">
        <w:rPr>
          <w:rFonts w:cs="Times New Roman"/>
          <w:lang w:val="en-IE"/>
        </w:rPr>
        <w:t>Vahlne</w:t>
      </w:r>
      <w:proofErr w:type="spellEnd"/>
      <w:r w:rsidR="005B589C" w:rsidRPr="00EE7C75">
        <w:rPr>
          <w:rFonts w:cs="Times New Roman"/>
          <w:lang w:val="en-IE"/>
        </w:rPr>
        <w:t>, 1977), psychic distance, defined originally as “a sum of factors preventing the flow of information from and to the market” (</w:t>
      </w:r>
      <w:proofErr w:type="spellStart"/>
      <w:r w:rsidR="005B589C" w:rsidRPr="00EE7C75">
        <w:rPr>
          <w:rFonts w:cs="Times New Roman"/>
          <w:lang w:val="en-IE"/>
        </w:rPr>
        <w:t>Johanson</w:t>
      </w:r>
      <w:proofErr w:type="spellEnd"/>
      <w:r w:rsidR="005B589C" w:rsidRPr="00EE7C75">
        <w:rPr>
          <w:rFonts w:cs="Times New Roman"/>
          <w:lang w:val="en-IE"/>
        </w:rPr>
        <w:t xml:space="preserve"> and </w:t>
      </w:r>
      <w:proofErr w:type="spellStart"/>
      <w:r w:rsidR="005B589C" w:rsidRPr="00EE7C75">
        <w:rPr>
          <w:rFonts w:cs="Times New Roman"/>
          <w:lang w:val="en-IE"/>
        </w:rPr>
        <w:t>Vahlne</w:t>
      </w:r>
      <w:proofErr w:type="spellEnd"/>
      <w:r w:rsidR="005B589C" w:rsidRPr="00EE7C75">
        <w:rPr>
          <w:rFonts w:cs="Times New Roman"/>
          <w:lang w:val="en-IE"/>
        </w:rPr>
        <w:t>, 1977, p. 24) thus limiting managers’ ability to understand the foreign market and creating uncertainty, has been widely used in explaining the process of internationalisation of enterprises.</w:t>
      </w:r>
      <w:r>
        <w:rPr>
          <w:rFonts w:cs="Times New Roman"/>
          <w:lang w:val="en-IE"/>
        </w:rPr>
        <w:t xml:space="preserve"> </w:t>
      </w:r>
      <w:r w:rsidR="005B589C" w:rsidRPr="00EE7C75">
        <w:rPr>
          <w:rFonts w:cs="Times New Roman"/>
          <w:lang w:val="en-IE"/>
        </w:rPr>
        <w:t>The number of studies investigating the impact of psychic distance on firms’ internationalisation, such as destination choice, mode of entry, sequencing or level of involvement is ample</w:t>
      </w:r>
      <w:r w:rsidR="005B589C" w:rsidRPr="00EE7C75">
        <w:rPr>
          <w:rStyle w:val="Odwoanieprzypisudolnego"/>
          <w:rFonts w:cs="Times New Roman"/>
          <w:lang w:val="en-IE"/>
        </w:rPr>
        <w:footnoteReference w:id="2"/>
      </w:r>
      <w:r w:rsidR="005B589C" w:rsidRPr="00EE7C75">
        <w:rPr>
          <w:rFonts w:cs="Times New Roman"/>
          <w:lang w:val="en-IE"/>
        </w:rPr>
        <w:t xml:space="preserve">. At the same time there is a dearth of studies, with notable exceptions (Child et al., 2002; Child et al., 2009; </w:t>
      </w:r>
      <w:proofErr w:type="spellStart"/>
      <w:r w:rsidR="005B589C" w:rsidRPr="00EE7C75">
        <w:rPr>
          <w:rFonts w:cs="Times New Roman"/>
          <w:lang w:val="en-IE"/>
        </w:rPr>
        <w:t>Puthusserry</w:t>
      </w:r>
      <w:proofErr w:type="spellEnd"/>
      <w:r w:rsidR="005B589C" w:rsidRPr="00EE7C75">
        <w:rPr>
          <w:rFonts w:cs="Times New Roman"/>
          <w:lang w:val="en-IE"/>
        </w:rPr>
        <w:t xml:space="preserve"> et al., 2014) examining how exactly firms cope with the challenges created by psychic distance. Our study adds to this body of knowledge.   </w:t>
      </w:r>
    </w:p>
    <w:p w14:paraId="7E53DEAB" w14:textId="75C2C2E6" w:rsidR="005B589C" w:rsidRPr="00EE7C75" w:rsidRDefault="5572F1EA" w:rsidP="5572F1EA">
      <w:pPr>
        <w:spacing w:after="0" w:line="240" w:lineRule="auto"/>
        <w:ind w:firstLine="720"/>
        <w:contextualSpacing/>
        <w:jc w:val="both"/>
        <w:rPr>
          <w:rFonts w:cs="Times New Roman"/>
          <w:lang w:val="en-IE"/>
        </w:rPr>
      </w:pPr>
      <w:r w:rsidRPr="5572F1EA">
        <w:rPr>
          <w:rFonts w:cs="Times New Roman"/>
          <w:lang w:val="en-IE"/>
        </w:rPr>
        <w:t xml:space="preserve">Chinese MNEs represent the fast-growing group of emerging market MNEs (EMNEs). Rapidly expanding literature on EMNEs claims that in their international expansion they undertake more radical moves than MNEs from developed countries to compensate for the late internationalization, and they often decide to undertake significant direct investments in the foreign country through acquisitions (Luo and Tung, 2007, Luo and Zhang, 2016). Some scholars argue, that Chinese companies internationalize to explore and compensate for competitive disadvantages rather than exploit competitive advantages (Child and Rodriguez, 2005), and treat their foreign investments as a way of augmenting assets, building capabilities and gaining legitimacy in order to increase the overall global and domestic competitiveness. This approach is conceptualised as springboard internationalisation (Luo and Tung, 2007, 2018). The radical character of internationalisation of Chinese MNEs implies a different approach to psychic distance, than proposed by Uppsala model.  Indeed, some recent evidence suggests that psychic distance has a different effect on EMNEs than on developed market MNEs. For example the study of </w:t>
      </w:r>
      <w:proofErr w:type="spellStart"/>
      <w:r w:rsidRPr="5572F1EA">
        <w:rPr>
          <w:rFonts w:cs="Times New Roman"/>
          <w:lang w:val="en-IE"/>
        </w:rPr>
        <w:t>Chikouni</w:t>
      </w:r>
      <w:proofErr w:type="spellEnd"/>
      <w:r w:rsidRPr="5572F1EA">
        <w:rPr>
          <w:rFonts w:cs="Times New Roman"/>
          <w:lang w:val="en-IE"/>
        </w:rPr>
        <w:t xml:space="preserve"> et al. (2017) shows that EMNEs tend to acquire higher ownership when internationalizing to countries with large psychic distance, while DMNEs acquire less ownership, while the research by </w:t>
      </w:r>
      <w:proofErr w:type="spellStart"/>
      <w:r w:rsidRPr="5572F1EA">
        <w:rPr>
          <w:rFonts w:cs="Times New Roman"/>
          <w:lang w:val="en-IE"/>
        </w:rPr>
        <w:t>Drogendjik</w:t>
      </w:r>
      <w:proofErr w:type="spellEnd"/>
      <w:r w:rsidRPr="5572F1EA">
        <w:rPr>
          <w:rFonts w:cs="Times New Roman"/>
          <w:lang w:val="en-IE"/>
        </w:rPr>
        <w:t xml:space="preserve"> and Martín </w:t>
      </w:r>
      <w:proofErr w:type="spellStart"/>
      <w:r w:rsidRPr="5572F1EA">
        <w:rPr>
          <w:rFonts w:cs="Times New Roman"/>
          <w:lang w:val="en-IE"/>
        </w:rPr>
        <w:t>Martín</w:t>
      </w:r>
      <w:proofErr w:type="spellEnd"/>
      <w:r w:rsidRPr="5572F1EA">
        <w:rPr>
          <w:rFonts w:cs="Times New Roman"/>
          <w:lang w:val="en-IE"/>
        </w:rPr>
        <w:t xml:space="preserve"> (2015) indicates the difference between EMNEs and DMNEs in the impact of particular dimensions of psychic distance on the international investment decisions.  </w:t>
      </w:r>
    </w:p>
    <w:p w14:paraId="72924054" w14:textId="14E5AA9D" w:rsidR="005B589C" w:rsidRDefault="5572F1EA" w:rsidP="5572F1EA">
      <w:pPr>
        <w:spacing w:after="0" w:line="240" w:lineRule="auto"/>
        <w:ind w:firstLine="720"/>
        <w:contextualSpacing/>
        <w:jc w:val="both"/>
        <w:rPr>
          <w:rFonts w:cs="Times New Roman"/>
          <w:lang w:val="en-IE"/>
        </w:rPr>
      </w:pPr>
      <w:r w:rsidRPr="5572F1EA">
        <w:rPr>
          <w:rFonts w:cs="Times New Roman"/>
          <w:lang w:val="en-IE"/>
        </w:rPr>
        <w:t xml:space="preserve">In the springboard perspective on internationalization </w:t>
      </w:r>
      <w:r w:rsidRPr="5572F1EA">
        <w:rPr>
          <w:rFonts w:cs="Times New Roman"/>
          <w:i/>
          <w:iCs/>
          <w:lang w:val="en-IE"/>
        </w:rPr>
        <w:t>coping with psychic distance</w:t>
      </w:r>
      <w:r w:rsidRPr="5572F1EA">
        <w:rPr>
          <w:rFonts w:cs="Times New Roman"/>
          <w:lang w:val="en-IE"/>
        </w:rPr>
        <w:t xml:space="preserve"> can be conceptualized as a way of learning and building capabilities and resources. This is consistent with the view on distance proposed by positive organisational scholarship approach which, while recognizing the difficulties that distance brings to the process of internationalization, focuses on examining the opportunities for learning, innovation, creation and arbitrage coming from the existence of differences (Zaheer et al., 2012; Stahl and Tung, 2015, Stahl et al., 2016). Therefore, we argue, understanding how Chinese MNEs perceive and address the challenges generated by psychic distance in their foreign operations can be the first step in understanding how they develop resources and capabilities in ‘springboard’ internationalisation, which, according to Luo and Tung (2007, 2018) is still underexplored.  </w:t>
      </w:r>
    </w:p>
    <w:p w14:paraId="1784F831" w14:textId="113BE6CE" w:rsidR="00525B44" w:rsidRDefault="00F74F64" w:rsidP="00685CFD">
      <w:pPr>
        <w:spacing w:after="0" w:line="240" w:lineRule="auto"/>
        <w:ind w:firstLine="720"/>
        <w:contextualSpacing/>
        <w:jc w:val="both"/>
        <w:rPr>
          <w:rFonts w:cs="Times New Roman"/>
          <w:lang w:val="en-IE"/>
        </w:rPr>
      </w:pPr>
      <w:r w:rsidRPr="00EE7C75">
        <w:rPr>
          <w:rFonts w:cs="Times New Roman"/>
        </w:rPr>
        <w:t xml:space="preserve">Many of prior works investigate the issue of EMFs internationalization </w:t>
      </w:r>
      <w:r>
        <w:rPr>
          <w:rFonts w:cs="Times New Roman"/>
        </w:rPr>
        <w:t xml:space="preserve">into developed markets. </w:t>
      </w:r>
      <w:r w:rsidRPr="00EE7C75">
        <w:rPr>
          <w:rFonts w:cs="Times New Roman"/>
        </w:rPr>
        <w:t>While Poland is recently classified as advanced emerging it still represents a post-transition economy</w:t>
      </w:r>
      <w:r w:rsidR="003E2D24">
        <w:rPr>
          <w:rFonts w:cs="Times New Roman"/>
        </w:rPr>
        <w:t>.</w:t>
      </w:r>
      <w:r w:rsidRPr="00EE7C75">
        <w:rPr>
          <w:rFonts w:cs="Times New Roman"/>
        </w:rPr>
        <w:t xml:space="preserve"> The evolution of the </w:t>
      </w:r>
      <w:r w:rsidR="003E2D24">
        <w:rPr>
          <w:rFonts w:cs="Times New Roman"/>
        </w:rPr>
        <w:t>P</w:t>
      </w:r>
      <w:r w:rsidRPr="00EE7C75">
        <w:rPr>
          <w:rFonts w:cs="Times New Roman"/>
        </w:rPr>
        <w:t xml:space="preserve">olish economy </w:t>
      </w:r>
      <w:r w:rsidR="00525B44">
        <w:rPr>
          <w:rFonts w:cs="Times New Roman"/>
        </w:rPr>
        <w:t xml:space="preserve">context makes interesting to investigate </w:t>
      </w:r>
      <w:r w:rsidR="00525B44" w:rsidRPr="00EE7C75">
        <w:rPr>
          <w:rFonts w:cs="Times New Roman"/>
          <w:lang w:val="en-IE"/>
        </w:rPr>
        <w:t xml:space="preserve">the instruments, understood as actions that </w:t>
      </w:r>
      <w:r w:rsidR="003E2D24">
        <w:rPr>
          <w:rFonts w:cs="Times New Roman"/>
          <w:lang w:val="en-IE"/>
        </w:rPr>
        <w:t xml:space="preserve">Chinese </w:t>
      </w:r>
      <w:r w:rsidR="00525B44" w:rsidRPr="00EE7C75">
        <w:rPr>
          <w:rFonts w:cs="Times New Roman"/>
          <w:lang w:val="en-IE"/>
        </w:rPr>
        <w:t xml:space="preserve">companies take in coping with </w:t>
      </w:r>
      <w:r w:rsidR="00525B44">
        <w:rPr>
          <w:rFonts w:cs="Times New Roman"/>
          <w:lang w:val="en-IE"/>
        </w:rPr>
        <w:t>challenges resulting from perceived differences (</w:t>
      </w:r>
      <w:r w:rsidR="00525B44" w:rsidRPr="00EE7C75">
        <w:rPr>
          <w:rFonts w:cs="Times New Roman"/>
          <w:lang w:val="en-IE"/>
        </w:rPr>
        <w:t>psychic distance</w:t>
      </w:r>
      <w:r w:rsidR="00525B44">
        <w:rPr>
          <w:rFonts w:cs="Times New Roman"/>
          <w:lang w:val="en-IE"/>
        </w:rPr>
        <w:t>)</w:t>
      </w:r>
      <w:r w:rsidR="00525B44" w:rsidRPr="00EE7C75">
        <w:rPr>
          <w:rFonts w:cs="Times New Roman"/>
          <w:lang w:val="en-IE"/>
        </w:rPr>
        <w:t xml:space="preserve"> and mechanisms – the logic that underlies these actions</w:t>
      </w:r>
      <w:r w:rsidR="00525B44">
        <w:rPr>
          <w:rFonts w:cs="Times New Roman"/>
          <w:lang w:val="en-IE"/>
        </w:rPr>
        <w:t xml:space="preserve">. </w:t>
      </w:r>
      <w:r w:rsidR="003E2D24">
        <w:rPr>
          <w:rFonts w:cs="Times New Roman"/>
          <w:lang w:val="en-IE"/>
        </w:rPr>
        <w:t>Thus, w</w:t>
      </w:r>
      <w:r w:rsidR="00525B44" w:rsidRPr="00EE7C75">
        <w:rPr>
          <w:rFonts w:cs="Times New Roman"/>
          <w:lang w:val="en-IE"/>
        </w:rPr>
        <w:t>e are addressing the</w:t>
      </w:r>
      <w:r w:rsidR="003E2D24">
        <w:rPr>
          <w:rFonts w:cs="Times New Roman"/>
          <w:lang w:val="en-IE"/>
        </w:rPr>
        <w:t xml:space="preserve"> following</w:t>
      </w:r>
      <w:r w:rsidR="00525B44" w:rsidRPr="00EE7C75">
        <w:rPr>
          <w:rFonts w:cs="Times New Roman"/>
          <w:lang w:val="en-IE"/>
        </w:rPr>
        <w:t xml:space="preserve"> question</w:t>
      </w:r>
      <w:r w:rsidR="003E2D24">
        <w:rPr>
          <w:rFonts w:cs="Times New Roman"/>
          <w:lang w:val="en-IE"/>
        </w:rPr>
        <w:t>s</w:t>
      </w:r>
      <w:r w:rsidR="00525B44" w:rsidRPr="00EE7C75">
        <w:rPr>
          <w:rFonts w:cs="Times New Roman"/>
          <w:lang w:val="en-IE"/>
        </w:rPr>
        <w:t xml:space="preserve">: </w:t>
      </w:r>
    </w:p>
    <w:p w14:paraId="62356992" w14:textId="127BA8D3" w:rsidR="00525B44" w:rsidRPr="00F64802" w:rsidRDefault="00525B44" w:rsidP="00685CFD">
      <w:pPr>
        <w:spacing w:after="0" w:line="240" w:lineRule="auto"/>
        <w:ind w:left="720"/>
        <w:contextualSpacing/>
        <w:jc w:val="both"/>
        <w:rPr>
          <w:rFonts w:cs="Times New Roman"/>
          <w:b/>
          <w:i/>
          <w:lang w:val="en-IE"/>
        </w:rPr>
      </w:pPr>
      <w:r w:rsidRPr="00F64802">
        <w:rPr>
          <w:rFonts w:cs="Times New Roman"/>
          <w:b/>
          <w:i/>
          <w:lang w:val="en-IE"/>
        </w:rPr>
        <w:lastRenderedPageBreak/>
        <w:t xml:space="preserve">How </w:t>
      </w:r>
      <w:r w:rsidR="00C86B81" w:rsidRPr="00F64802">
        <w:rPr>
          <w:rFonts w:cs="Times New Roman"/>
          <w:b/>
          <w:i/>
          <w:lang w:val="en-IE"/>
        </w:rPr>
        <w:t xml:space="preserve">do </w:t>
      </w:r>
      <w:r w:rsidRPr="00F64802">
        <w:rPr>
          <w:rFonts w:cs="Times New Roman"/>
          <w:b/>
          <w:i/>
          <w:lang w:val="en-IE"/>
        </w:rPr>
        <w:t xml:space="preserve">managers in Chinese MNEs </w:t>
      </w:r>
      <w:r w:rsidR="003E2D24" w:rsidRPr="00F64802">
        <w:rPr>
          <w:rFonts w:cs="Times New Roman"/>
          <w:b/>
          <w:i/>
          <w:lang w:val="en-IE"/>
        </w:rPr>
        <w:t xml:space="preserve">operating </w:t>
      </w:r>
      <w:r w:rsidRPr="00F64802">
        <w:rPr>
          <w:rFonts w:cs="Times New Roman"/>
          <w:b/>
          <w:i/>
          <w:lang w:val="en-IE"/>
        </w:rPr>
        <w:t xml:space="preserve">in Poland perceive the key challenges resulting from cultural, administrative, geographic and economic differences and how do they address these challenges? </w:t>
      </w:r>
    </w:p>
    <w:p w14:paraId="7CD1A2CC" w14:textId="77777777" w:rsidR="00F74F64" w:rsidRPr="00F64802" w:rsidRDefault="00F74F64" w:rsidP="00F74F64">
      <w:pPr>
        <w:spacing w:after="0" w:line="240" w:lineRule="auto"/>
        <w:contextualSpacing/>
        <w:jc w:val="both"/>
        <w:rPr>
          <w:rFonts w:cs="Times New Roman"/>
          <w:sz w:val="16"/>
          <w:szCs w:val="16"/>
        </w:rPr>
      </w:pPr>
    </w:p>
    <w:p w14:paraId="2031C46F" w14:textId="6FB8819A" w:rsidR="003E2D24" w:rsidRDefault="00F74F64" w:rsidP="00F64802">
      <w:pPr>
        <w:spacing w:after="0" w:line="240" w:lineRule="auto"/>
        <w:ind w:firstLine="720"/>
        <w:contextualSpacing/>
        <w:jc w:val="both"/>
      </w:pPr>
      <w:r>
        <w:rPr>
          <w:rFonts w:cs="Times New Roman"/>
        </w:rPr>
        <w:t xml:space="preserve">Chinese companies </w:t>
      </w:r>
      <w:r w:rsidR="00525B44">
        <w:rPr>
          <w:rFonts w:cs="Times New Roman"/>
        </w:rPr>
        <w:t>are often trea</w:t>
      </w:r>
      <w:r>
        <w:rPr>
          <w:rFonts w:cs="Times New Roman"/>
        </w:rPr>
        <w:t xml:space="preserve">ted as </w:t>
      </w:r>
      <w:r w:rsidR="00525B44" w:rsidRPr="00F64802">
        <w:rPr>
          <w:rFonts w:cs="Times New Roman"/>
        </w:rPr>
        <w:t>one, homogenous cohort</w:t>
      </w:r>
      <w:r w:rsidR="00A80044">
        <w:rPr>
          <w:rFonts w:cs="Times New Roman"/>
        </w:rPr>
        <w:t>, particularly in Poland.</w:t>
      </w:r>
      <w:r w:rsidR="00525B44">
        <w:rPr>
          <w:rFonts w:cs="Times New Roman"/>
        </w:rPr>
        <w:t xml:space="preserve"> </w:t>
      </w:r>
      <w:r w:rsidR="003E2D24">
        <w:rPr>
          <w:rFonts w:cs="Times New Roman"/>
        </w:rPr>
        <w:t>In this study, w</w:t>
      </w:r>
      <w:r>
        <w:rPr>
          <w:rFonts w:cs="Times New Roman"/>
        </w:rPr>
        <w:t xml:space="preserve">e contextualize our research by </w:t>
      </w:r>
      <w:r w:rsidR="00525B44">
        <w:rPr>
          <w:rFonts w:cs="Times New Roman"/>
        </w:rPr>
        <w:t>exploring whether</w:t>
      </w:r>
      <w:r>
        <w:rPr>
          <w:rFonts w:cs="Times New Roman"/>
        </w:rPr>
        <w:t xml:space="preserve"> the perceived challenges and responses to cope with them depend upon initial choices concerning entry mode decisions (acquisitions vs. greenfield)</w:t>
      </w:r>
      <w:r w:rsidR="00786719">
        <w:rPr>
          <w:rFonts w:cs="Times New Roman"/>
        </w:rPr>
        <w:t xml:space="preserve"> or the </w:t>
      </w:r>
      <w:r w:rsidR="00786719" w:rsidRPr="00F64802">
        <w:t xml:space="preserve">corporate international growth logic </w:t>
      </w:r>
      <w:r w:rsidR="003E2D24" w:rsidRPr="00F64802">
        <w:t xml:space="preserve">depicting the role of the </w:t>
      </w:r>
      <w:r w:rsidR="003E2D24" w:rsidRPr="003A6431">
        <w:t xml:space="preserve">particular </w:t>
      </w:r>
      <w:r w:rsidR="003E2D24" w:rsidRPr="00F64802">
        <w:t xml:space="preserve">host market (in our case Poland) in overall </w:t>
      </w:r>
      <w:r w:rsidR="003E2D24">
        <w:t xml:space="preserve">Chinese </w:t>
      </w:r>
      <w:r w:rsidR="003E2D24" w:rsidRPr="00F64802">
        <w:t>MNEs’ strategy</w:t>
      </w:r>
      <w:r w:rsidR="003E2D24">
        <w:t>.</w:t>
      </w:r>
    </w:p>
    <w:p w14:paraId="6FBABA3E" w14:textId="08560A90" w:rsidR="005B589C" w:rsidRPr="00EE7C75" w:rsidRDefault="5572F1EA" w:rsidP="5572F1EA">
      <w:pPr>
        <w:spacing w:after="0" w:line="240" w:lineRule="auto"/>
        <w:ind w:firstLine="720"/>
        <w:contextualSpacing/>
        <w:jc w:val="both"/>
        <w:rPr>
          <w:rFonts w:cs="Times New Roman"/>
          <w:lang w:val="en-IE"/>
        </w:rPr>
      </w:pPr>
      <w:r w:rsidRPr="5572F1EA">
        <w:rPr>
          <w:rFonts w:cs="Times New Roman"/>
          <w:lang w:val="en-IE"/>
        </w:rPr>
        <w:t>To answer the question, we conducted a qualitative study of five Chinese MNEs with FDIs in Poland. We interviewed top managers in the subsidiaries and supplemented our findings with secondary data from organizational documents, publications and observations. Our findings allowed us to identify a range of instruments applied by Chinese MNEs in coping with the challenges. By applying original typology, we were able to identify the mechanisms that the instruments are based on. Our findings also suggest an existence of positive approach to distance and using distance in assets and capability building in the process of internationalisation. The paper is structured as follows: section 2 outlines the framework for analysing challenges related to psychic distance, the modes of coping distance and proposes the typology of mechanisms of responding to challenges distance-related challenges; section 3 describes the methodology of the study; section 4 presents the study findings; section 5 discusses the findings and draws conclusions.</w:t>
      </w:r>
    </w:p>
    <w:p w14:paraId="6987D3BB" w14:textId="77777777" w:rsidR="005B589C" w:rsidRPr="00EE7C75" w:rsidRDefault="005B589C" w:rsidP="002F4D7D">
      <w:pPr>
        <w:pStyle w:val="NormalnyWeb"/>
        <w:contextualSpacing/>
        <w:jc w:val="both"/>
        <w:rPr>
          <w:rFonts w:asciiTheme="minorHAnsi" w:hAnsiTheme="minorHAnsi"/>
          <w:b/>
          <w:sz w:val="22"/>
          <w:szCs w:val="22"/>
          <w:lang w:val="en-IE"/>
        </w:rPr>
      </w:pPr>
    </w:p>
    <w:p w14:paraId="1F3D69E8" w14:textId="75EBEFFB" w:rsidR="00CC3AC8" w:rsidRDefault="00CA682D" w:rsidP="00EE7C75">
      <w:pPr>
        <w:pStyle w:val="NormalnyWeb"/>
        <w:contextualSpacing/>
        <w:jc w:val="both"/>
        <w:rPr>
          <w:rFonts w:asciiTheme="minorHAnsi" w:hAnsiTheme="minorHAnsi"/>
          <w:b/>
          <w:sz w:val="28"/>
        </w:rPr>
      </w:pPr>
      <w:r w:rsidRPr="00685CFD">
        <w:rPr>
          <w:rFonts w:asciiTheme="minorHAnsi" w:hAnsiTheme="minorHAnsi"/>
          <w:b/>
          <w:sz w:val="28"/>
          <w:szCs w:val="22"/>
        </w:rPr>
        <w:t xml:space="preserve">2. </w:t>
      </w:r>
      <w:r w:rsidR="00612B8D" w:rsidRPr="00685CFD">
        <w:rPr>
          <w:rFonts w:asciiTheme="minorHAnsi" w:hAnsiTheme="minorHAnsi"/>
          <w:b/>
          <w:sz w:val="28"/>
        </w:rPr>
        <w:t>Theoretical background</w:t>
      </w:r>
      <w:r w:rsidR="00EE7C75" w:rsidRPr="00685CFD">
        <w:rPr>
          <w:rFonts w:asciiTheme="minorHAnsi" w:hAnsiTheme="minorHAnsi"/>
          <w:b/>
          <w:sz w:val="28"/>
        </w:rPr>
        <w:t xml:space="preserve">: </w:t>
      </w:r>
    </w:p>
    <w:p w14:paraId="1214ACCB" w14:textId="740FDE5D" w:rsidR="00EE7C75" w:rsidRPr="00685CFD" w:rsidRDefault="00EE7C75" w:rsidP="00EE7C75">
      <w:pPr>
        <w:pStyle w:val="NormalnyWeb"/>
        <w:contextualSpacing/>
        <w:jc w:val="both"/>
        <w:rPr>
          <w:rFonts w:asciiTheme="minorHAnsi" w:hAnsiTheme="minorHAnsi"/>
          <w:b/>
          <w:sz w:val="28"/>
        </w:rPr>
      </w:pPr>
      <w:r w:rsidRPr="00685CFD">
        <w:rPr>
          <w:rFonts w:asciiTheme="minorHAnsi" w:hAnsiTheme="minorHAnsi"/>
          <w:b/>
          <w:sz w:val="28"/>
        </w:rPr>
        <w:t xml:space="preserve">Psychic distance - </w:t>
      </w:r>
      <w:r w:rsidR="00AC6483" w:rsidRPr="00685CFD">
        <w:rPr>
          <w:rFonts w:asciiTheme="minorHAnsi" w:hAnsiTheme="minorHAnsi"/>
          <w:b/>
          <w:sz w:val="28"/>
        </w:rPr>
        <w:t>challenges, responses</w:t>
      </w:r>
      <w:r w:rsidRPr="00685CFD">
        <w:rPr>
          <w:rFonts w:asciiTheme="minorHAnsi" w:hAnsiTheme="minorHAnsi"/>
          <w:b/>
          <w:sz w:val="28"/>
        </w:rPr>
        <w:t xml:space="preserve"> and coping mechanisms</w:t>
      </w:r>
    </w:p>
    <w:p w14:paraId="58BCE6C8" w14:textId="77777777" w:rsidR="00727C45" w:rsidRPr="00EE7C75" w:rsidRDefault="00727C45" w:rsidP="002F4D7D">
      <w:pPr>
        <w:pStyle w:val="NormalnyWeb"/>
        <w:contextualSpacing/>
        <w:jc w:val="both"/>
        <w:rPr>
          <w:rFonts w:asciiTheme="minorHAnsi" w:hAnsiTheme="minorHAnsi"/>
          <w:b/>
          <w:i/>
          <w:sz w:val="22"/>
          <w:szCs w:val="22"/>
        </w:rPr>
      </w:pPr>
    </w:p>
    <w:p w14:paraId="10E77A96" w14:textId="02BC79D6" w:rsidR="00082F17" w:rsidRPr="00EE7C75" w:rsidRDefault="5572F1EA" w:rsidP="5572F1EA">
      <w:pPr>
        <w:spacing w:after="0" w:line="240" w:lineRule="auto"/>
        <w:contextualSpacing/>
        <w:jc w:val="both"/>
        <w:rPr>
          <w:rFonts w:cs="Times New Roman"/>
          <w:lang w:val="en-US"/>
        </w:rPr>
      </w:pPr>
      <w:r w:rsidRPr="5572F1EA">
        <w:rPr>
          <w:rFonts w:cs="Times New Roman"/>
          <w:lang w:val="en-IE"/>
        </w:rPr>
        <w:t xml:space="preserve">In international business studies the concept of distance has been predominantly applied to highlight challenges that business entities face on the way of their foreign expansion, both in macro and micro level studies. For instance, macro-level gravity models of foreign trade adopt geographic distance to explain the trade between two countries </w:t>
      </w:r>
      <w:r w:rsidRPr="5572F1EA">
        <w:rPr>
          <w:rFonts w:eastAsia="TimesNewRomanPSMT" w:cs="TimesNewRomanPSMT"/>
        </w:rPr>
        <w:t xml:space="preserve">(Tinbergen 1962; </w:t>
      </w:r>
      <w:proofErr w:type="spellStart"/>
      <w:r w:rsidRPr="5572F1EA">
        <w:rPr>
          <w:rFonts w:eastAsia="TimesNewRomanPSMT" w:cs="TimesNewRomanPSMT"/>
        </w:rPr>
        <w:t>Hakanson</w:t>
      </w:r>
      <w:proofErr w:type="spellEnd"/>
      <w:r w:rsidRPr="5572F1EA">
        <w:rPr>
          <w:rFonts w:eastAsia="TimesNewRomanPSMT" w:cs="TimesNewRomanPSMT"/>
        </w:rPr>
        <w:t xml:space="preserve"> 2014), while the micro-level studies of firms’ international behaviour look at multidimensional differences between home and host country that hamper firms' actions in foreign markets. Within the process perspective of firms' internationalisation, rooted in behavioural theory, the Uppsala stage model popularised the concept of psychic distance (PD) (</w:t>
      </w:r>
      <w:proofErr w:type="spellStart"/>
      <w:r w:rsidRPr="5572F1EA">
        <w:rPr>
          <w:rFonts w:eastAsia="TimesNewRomanPSMT" w:cs="TimesNewRomanPSMT"/>
        </w:rPr>
        <w:t>Johanson</w:t>
      </w:r>
      <w:proofErr w:type="spellEnd"/>
      <w:r w:rsidRPr="5572F1EA">
        <w:rPr>
          <w:rFonts w:eastAsia="TimesNewRomanPSMT" w:cs="TimesNewRomanPSMT"/>
        </w:rPr>
        <w:t xml:space="preserve"> and </w:t>
      </w:r>
      <w:proofErr w:type="spellStart"/>
      <w:r w:rsidRPr="5572F1EA">
        <w:rPr>
          <w:rFonts w:eastAsia="TimesNewRomanPSMT" w:cs="TimesNewRomanPSMT"/>
        </w:rPr>
        <w:t>Vahlne</w:t>
      </w:r>
      <w:proofErr w:type="spellEnd"/>
      <w:r w:rsidRPr="5572F1EA">
        <w:rPr>
          <w:rFonts w:eastAsia="TimesNewRomanPSMT" w:cs="TimesNewRomanPSMT"/>
        </w:rPr>
        <w:t xml:space="preserve"> 1977; Smith et al. 2011). Over the 40 years of research employing PD to investigate among others its role in the choice of markets, entry modes, or effects for performance in foreign markets, its definition as well as operationalization substantially evolved. It’s beyond the scope of the paper to discuss all nuances, but in our definition of PD we follow two arguments. </w:t>
      </w:r>
      <w:r w:rsidRPr="5572F1EA">
        <w:t xml:space="preserve">First of all, the psychic distance concerns differences (and difficulties arising from them) between the domestic market and the foreign market, which are </w:t>
      </w:r>
      <w:r w:rsidRPr="5572F1EA">
        <w:rPr>
          <w:i/>
          <w:iCs/>
        </w:rPr>
        <w:t>perceived</w:t>
      </w:r>
      <w:r w:rsidRPr="5572F1EA">
        <w:t xml:space="preserve"> by decision makers and interpreted in their minds (Evans and </w:t>
      </w:r>
      <w:proofErr w:type="spellStart"/>
      <w:r w:rsidRPr="5572F1EA">
        <w:t>Mavondo</w:t>
      </w:r>
      <w:proofErr w:type="spellEnd"/>
      <w:r w:rsidRPr="5572F1EA">
        <w:t xml:space="preserve"> 2002; </w:t>
      </w:r>
      <w:proofErr w:type="spellStart"/>
      <w:r w:rsidRPr="5572F1EA">
        <w:t>Hakanson</w:t>
      </w:r>
      <w:proofErr w:type="spellEnd"/>
      <w:r w:rsidRPr="5572F1EA">
        <w:t xml:space="preserve"> and Ambos 2010; Child et al. 2009; </w:t>
      </w:r>
      <w:proofErr w:type="spellStart"/>
      <w:r w:rsidRPr="5572F1EA">
        <w:t>Obadia</w:t>
      </w:r>
      <w:proofErr w:type="spellEnd"/>
      <w:r w:rsidRPr="5572F1EA">
        <w:t xml:space="preserve"> 2013). It means that the operationalization of the psychic distance using "objective" indicators, such as the level of GDP per capita is not justified. Secondly, the measurement should take into account several dimensions, i.e. not only the cultural but also the business dimension (which takes into account administrative, geographic, economic and technological aspects) (Dow 2000, </w:t>
      </w:r>
      <w:proofErr w:type="spellStart"/>
      <w:r w:rsidRPr="5572F1EA">
        <w:t>Hakanson</w:t>
      </w:r>
      <w:proofErr w:type="spellEnd"/>
      <w:r w:rsidRPr="5572F1EA">
        <w:t xml:space="preserve"> and Ambos 2010; Zaheer et al. 2012; Child et al. 2009; Dow and </w:t>
      </w:r>
      <w:proofErr w:type="spellStart"/>
      <w:r w:rsidRPr="5572F1EA">
        <w:t>Karunaratna</w:t>
      </w:r>
      <w:proofErr w:type="spellEnd"/>
      <w:r w:rsidRPr="5572F1EA">
        <w:t xml:space="preserve"> 2006; Dow and </w:t>
      </w:r>
      <w:proofErr w:type="spellStart"/>
      <w:r w:rsidRPr="5572F1EA">
        <w:t>Larimo</w:t>
      </w:r>
      <w:proofErr w:type="spellEnd"/>
      <w:r w:rsidRPr="5572F1EA">
        <w:t xml:space="preserve"> 2011; Evans and </w:t>
      </w:r>
      <w:proofErr w:type="spellStart"/>
      <w:r w:rsidRPr="5572F1EA">
        <w:t>Mavondo</w:t>
      </w:r>
      <w:proofErr w:type="spellEnd"/>
      <w:r w:rsidRPr="5572F1EA">
        <w:t xml:space="preserve"> 2002; Sousa and Bradley 2006). The definition adopted in this work, as well as the operationalization of the psychic distance are both based on earlier works emphasizing the “psychic" component of distance and its multidimensionality. In other words: the psychic distance refers to the differences perceived by managers between the domestic market and the foreign market (in the cultural and the business dimension, including administrative, geographic, economic and technological aspects) and the resulting difficulties in operating on the foreign market. </w:t>
      </w:r>
      <w:r w:rsidRPr="5572F1EA">
        <w:rPr>
          <w:rFonts w:cs="Times New Roman"/>
          <w:lang w:val="en-US"/>
        </w:rPr>
        <w:t xml:space="preserve">Because this study concentrates on identifying and exploring, rather than measuring, the challenges created by psychic distance, we adopted a multidimensional </w:t>
      </w:r>
      <w:r w:rsidRPr="5572F1EA">
        <w:rPr>
          <w:rFonts w:cs="Times New Roman"/>
          <w:lang w:val="en-US"/>
        </w:rPr>
        <w:lastRenderedPageBreak/>
        <w:t xml:space="preserve">definition of psychic distance, including four broad dimensions in which differences and challenges manifest: cultural, administrative/institutional, geographic and economic/technological (Ghemawat 2001). </w:t>
      </w:r>
    </w:p>
    <w:p w14:paraId="1B56983F" w14:textId="1EECFDB3" w:rsidR="00082F17" w:rsidRPr="00EE7C75" w:rsidRDefault="00971F31" w:rsidP="5572F1EA">
      <w:pPr>
        <w:spacing w:after="0" w:line="240" w:lineRule="auto"/>
        <w:ind w:firstLine="720"/>
        <w:contextualSpacing/>
        <w:jc w:val="both"/>
        <w:rPr>
          <w:rFonts w:cs="Times New Roman"/>
          <w:lang w:val="en-IE"/>
        </w:rPr>
      </w:pPr>
      <w:r>
        <w:rPr>
          <w:rFonts w:cs="Times New Roman"/>
          <w:lang w:val="en-US"/>
        </w:rPr>
        <w:t>D</w:t>
      </w:r>
      <w:r w:rsidR="00082F17" w:rsidRPr="00EE7C75">
        <w:rPr>
          <w:rFonts w:cs="Times New Roman"/>
          <w:lang w:val="en-US"/>
        </w:rPr>
        <w:t xml:space="preserve">istance creates challenges and uncertainties. </w:t>
      </w:r>
      <w:r w:rsidR="00082F17" w:rsidRPr="00EE7C75">
        <w:rPr>
          <w:rFonts w:cs="Times New Roman"/>
          <w:lang w:val="en-IE"/>
        </w:rPr>
        <w:t xml:space="preserve">Some scholars argue that managing distance adds the international dimension to the process of management (Zaheer et al., 2012). Following this argument, to ‘manage’ the distance means to </w:t>
      </w:r>
      <w:r>
        <w:rPr>
          <w:rFonts w:cs="Times New Roman"/>
          <w:lang w:val="en-IE"/>
        </w:rPr>
        <w:t xml:space="preserve">effectively </w:t>
      </w:r>
      <w:r w:rsidR="00082F17" w:rsidRPr="00EE7C75">
        <w:rPr>
          <w:rFonts w:cs="Times New Roman"/>
          <w:lang w:val="en-IE"/>
        </w:rPr>
        <w:t>address these challenges. Some studies to date brought an insight into our understanding of how MNEs cope with the difficulties coming from psychic distance. The study of firms originating from Hong Kong with subsidiaries in Anglo-Saxon countries by Child</w:t>
      </w:r>
      <w:r>
        <w:rPr>
          <w:rFonts w:cs="Times New Roman"/>
          <w:lang w:val="en-IE"/>
        </w:rPr>
        <w:t xml:space="preserve"> et al. </w:t>
      </w:r>
      <w:r w:rsidR="00082F17" w:rsidRPr="00EE7C75">
        <w:rPr>
          <w:rFonts w:cs="Times New Roman"/>
          <w:lang w:val="en-IE"/>
        </w:rPr>
        <w:t xml:space="preserve">(2002) identified a set of </w:t>
      </w:r>
      <w:r w:rsidR="00082F17" w:rsidRPr="5572F1EA">
        <w:rPr>
          <w:rFonts w:cs="Times New Roman"/>
          <w:i/>
          <w:iCs/>
          <w:lang w:val="en-IE"/>
        </w:rPr>
        <w:t>distance-bridging factors</w:t>
      </w:r>
      <w:r w:rsidR="00082F17" w:rsidRPr="00EE7C75">
        <w:rPr>
          <w:rFonts w:cs="Times New Roman"/>
          <w:lang w:val="en-IE"/>
        </w:rPr>
        <w:t xml:space="preserve"> – </w:t>
      </w:r>
      <w:r>
        <w:rPr>
          <w:rFonts w:cs="Times New Roman"/>
          <w:lang w:val="en-IE"/>
        </w:rPr>
        <w:t xml:space="preserve">conditionalities </w:t>
      </w:r>
      <w:r w:rsidR="00082F17" w:rsidRPr="00EE7C75">
        <w:rPr>
          <w:rFonts w:cs="Times New Roman"/>
          <w:lang w:val="en-IE"/>
        </w:rPr>
        <w:t>which helped to reduce the negative impact of distance on company’s performance, and which were under company’s control</w:t>
      </w:r>
      <w:r w:rsidR="00082F17" w:rsidRPr="00EE7C75">
        <w:rPr>
          <w:rStyle w:val="Odwoanieprzypisudolnego"/>
          <w:rFonts w:cs="Times New Roman"/>
          <w:lang w:val="en-IE"/>
        </w:rPr>
        <w:footnoteReference w:id="3"/>
      </w:r>
      <w:r w:rsidR="00082F17" w:rsidRPr="00EE7C75">
        <w:rPr>
          <w:rFonts w:cs="Times New Roman"/>
          <w:lang w:val="en-IE"/>
        </w:rPr>
        <w:t>. They concerned both strategic level (choosing the investment destination and mode of entry), and operational level (managing operations on foreign market). Subsequent studies of Finnish firms in Japan (</w:t>
      </w:r>
      <w:proofErr w:type="spellStart"/>
      <w:r w:rsidR="00082F17" w:rsidRPr="00EE7C75">
        <w:rPr>
          <w:rFonts w:cs="Times New Roman"/>
          <w:lang w:val="en-IE"/>
        </w:rPr>
        <w:t>Ojala</w:t>
      </w:r>
      <w:proofErr w:type="spellEnd"/>
      <w:r w:rsidR="00082F17" w:rsidRPr="00EE7C75">
        <w:rPr>
          <w:rFonts w:cs="Times New Roman"/>
          <w:lang w:val="en-IE"/>
        </w:rPr>
        <w:t>, 2008) and Chinese firms in Germany (</w:t>
      </w:r>
      <w:proofErr w:type="spellStart"/>
      <w:r w:rsidR="00082F17" w:rsidRPr="00EE7C75">
        <w:rPr>
          <w:rFonts w:cs="Times New Roman"/>
          <w:lang w:val="en-IE"/>
        </w:rPr>
        <w:t>Vaccarini</w:t>
      </w:r>
      <w:proofErr w:type="spellEnd"/>
      <w:r w:rsidR="00082F17" w:rsidRPr="00EE7C75">
        <w:rPr>
          <w:rFonts w:cs="Times New Roman"/>
          <w:lang w:val="en-IE"/>
        </w:rPr>
        <w:t xml:space="preserve"> et al., 2019) confirmed the positive role of manager’s international </w:t>
      </w:r>
      <w:r w:rsidR="00082F17" w:rsidRPr="003A6431">
        <w:rPr>
          <w:rFonts w:cs="Times New Roman"/>
          <w:lang w:val="en-IE"/>
        </w:rPr>
        <w:t>experience</w:t>
      </w:r>
      <w:r w:rsidRPr="003A6431">
        <w:rPr>
          <w:rFonts w:cs="Times New Roman"/>
          <w:lang w:val="en-IE"/>
        </w:rPr>
        <w:t xml:space="preserve"> </w:t>
      </w:r>
      <w:r w:rsidRPr="00F64802">
        <w:rPr>
          <w:rFonts w:cs="Times New Roman"/>
          <w:lang w:val="en-IE"/>
        </w:rPr>
        <w:t>to cope with distance</w:t>
      </w:r>
      <w:r w:rsidR="00082F17" w:rsidRPr="00F64802">
        <w:rPr>
          <w:rFonts w:cs="Times New Roman"/>
          <w:lang w:val="en-IE"/>
        </w:rPr>
        <w:t>.</w:t>
      </w:r>
      <w:r w:rsidR="00082F17" w:rsidRPr="003A6431">
        <w:rPr>
          <w:rFonts w:cs="Times New Roman"/>
          <w:lang w:val="en-IE"/>
        </w:rPr>
        <w:t xml:space="preserve"> And the study of Finnish firms in China identified an importance of cultural and social sensitivity</w:t>
      </w:r>
      <w:r w:rsidR="00082F17" w:rsidRPr="00EE7C75">
        <w:rPr>
          <w:rFonts w:cs="Times New Roman"/>
          <w:lang w:val="en-IE"/>
        </w:rPr>
        <w:t xml:space="preserve"> (</w:t>
      </w:r>
      <w:proofErr w:type="spellStart"/>
      <w:r w:rsidR="00082F17" w:rsidRPr="00EE7C75">
        <w:rPr>
          <w:rFonts w:cs="Times New Roman"/>
          <w:lang w:val="en-IE"/>
        </w:rPr>
        <w:t>Salmi</w:t>
      </w:r>
      <w:proofErr w:type="spellEnd"/>
      <w:r w:rsidR="00082F17" w:rsidRPr="00EE7C75">
        <w:rPr>
          <w:rFonts w:cs="Times New Roman"/>
          <w:lang w:val="en-IE"/>
        </w:rPr>
        <w:t xml:space="preserve">, 2006) in coping with challenges related to distance. </w:t>
      </w:r>
      <w:proofErr w:type="spellStart"/>
      <w:r w:rsidR="00082F17" w:rsidRPr="00EE7C75">
        <w:rPr>
          <w:rFonts w:cs="Times New Roman"/>
          <w:lang w:val="en-IE"/>
        </w:rPr>
        <w:t>Kontinen</w:t>
      </w:r>
      <w:proofErr w:type="spellEnd"/>
      <w:r w:rsidR="00082F17" w:rsidRPr="00EE7C75">
        <w:rPr>
          <w:rFonts w:cs="Times New Roman"/>
          <w:lang w:val="en-IE"/>
        </w:rPr>
        <w:t xml:space="preserve"> and </w:t>
      </w:r>
      <w:proofErr w:type="spellStart"/>
      <w:r w:rsidR="00082F17" w:rsidRPr="00EE7C75">
        <w:rPr>
          <w:rFonts w:cs="Times New Roman"/>
          <w:lang w:val="en-IE"/>
        </w:rPr>
        <w:t>Ojala</w:t>
      </w:r>
      <w:proofErr w:type="spellEnd"/>
      <w:r w:rsidR="00082F17" w:rsidRPr="00EE7C75">
        <w:rPr>
          <w:rFonts w:cs="Times New Roman"/>
          <w:lang w:val="en-IE"/>
        </w:rPr>
        <w:t xml:space="preserve"> (2010) in their examination of Finnish firms in France identified an additional range of distance-bridging factors: recruitment of culturally and linguistically competent employees, building network of professional relationship with local entrepreneurs and agents, learning local language and culture and introducing home-country culture, carefully choosing the mode of entry and building mutual trust. Child</w:t>
      </w:r>
      <w:r>
        <w:rPr>
          <w:rFonts w:cs="Times New Roman"/>
          <w:lang w:val="en-IE"/>
        </w:rPr>
        <w:t xml:space="preserve"> et al. </w:t>
      </w:r>
      <w:r w:rsidR="00082F17" w:rsidRPr="00EE7C75">
        <w:rPr>
          <w:rFonts w:cs="Times New Roman"/>
          <w:lang w:val="en-IE"/>
        </w:rPr>
        <w:t xml:space="preserve">(2009) in their study of British firms exporting to Brazil, found out that </w:t>
      </w:r>
      <w:r w:rsidR="00082F17" w:rsidRPr="5572F1EA">
        <w:rPr>
          <w:rFonts w:cs="Times New Roman"/>
          <w:i/>
          <w:iCs/>
          <w:lang w:val="en-IE"/>
        </w:rPr>
        <w:t>bridging</w:t>
      </w:r>
      <w:r w:rsidR="00082F17" w:rsidRPr="00EE7C75">
        <w:rPr>
          <w:rFonts w:cs="Times New Roman"/>
          <w:lang w:val="en-IE"/>
        </w:rPr>
        <w:t xml:space="preserve"> was not the only way they coped with the challenges created by distance. Some companies approached the challenges by </w:t>
      </w:r>
      <w:r w:rsidR="00082F17" w:rsidRPr="5572F1EA">
        <w:rPr>
          <w:rFonts w:cs="Times New Roman"/>
          <w:i/>
          <w:iCs/>
          <w:lang w:val="en-IE"/>
        </w:rPr>
        <w:t>avoiding</w:t>
      </w:r>
      <w:r w:rsidR="00082F17" w:rsidRPr="00EE7C75">
        <w:rPr>
          <w:rFonts w:cs="Times New Roman"/>
          <w:lang w:val="en-IE"/>
        </w:rPr>
        <w:t xml:space="preserve"> them through lowering transaction costs </w:t>
      </w:r>
      <w:r w:rsidR="006A1B6D" w:rsidRPr="00EE7C75">
        <w:rPr>
          <w:rFonts w:cs="Times New Roman"/>
          <w:lang w:val="en-IE"/>
        </w:rPr>
        <w:t xml:space="preserve">through </w:t>
      </w:r>
      <w:r w:rsidR="00082F17" w:rsidRPr="00EE7C75">
        <w:rPr>
          <w:rFonts w:cs="Times New Roman"/>
          <w:lang w:val="en-IE"/>
        </w:rPr>
        <w:t xml:space="preserve">transferring them to the local partner. Other companies simply </w:t>
      </w:r>
      <w:r w:rsidR="00082F17" w:rsidRPr="5572F1EA">
        <w:rPr>
          <w:rFonts w:cs="Times New Roman"/>
          <w:i/>
          <w:iCs/>
          <w:lang w:val="en-IE"/>
        </w:rPr>
        <w:t>did not cope</w:t>
      </w:r>
      <w:r w:rsidR="00082F17" w:rsidRPr="00EE7C75">
        <w:rPr>
          <w:rFonts w:cs="Times New Roman"/>
          <w:lang w:val="en-IE"/>
        </w:rPr>
        <w:t xml:space="preserve"> with the challenges and negative effects of the psychic distance. The subsequent study of coping with distance, this time on British firms in India (</w:t>
      </w:r>
      <w:proofErr w:type="spellStart"/>
      <w:r w:rsidR="00082F17" w:rsidRPr="00EE7C75">
        <w:rPr>
          <w:rFonts w:cs="Times New Roman"/>
          <w:lang w:val="en-IE"/>
        </w:rPr>
        <w:t>Puthusserry</w:t>
      </w:r>
      <w:proofErr w:type="spellEnd"/>
      <w:r>
        <w:rPr>
          <w:rFonts w:cs="Times New Roman"/>
          <w:lang w:val="en-IE"/>
        </w:rPr>
        <w:t xml:space="preserve"> et al. </w:t>
      </w:r>
      <w:r w:rsidR="00082F17" w:rsidRPr="00EE7C75">
        <w:rPr>
          <w:rFonts w:cs="Times New Roman"/>
          <w:lang w:val="en-IE"/>
        </w:rPr>
        <w:t xml:space="preserve">2014) identified four modes of coping: </w:t>
      </w:r>
      <w:r w:rsidR="00082F17" w:rsidRPr="5572F1EA">
        <w:rPr>
          <w:rFonts w:cs="Times New Roman"/>
          <w:i/>
          <w:iCs/>
          <w:lang w:val="en-IE"/>
        </w:rPr>
        <w:t>absorption mode</w:t>
      </w:r>
      <w:r w:rsidR="00082F17" w:rsidRPr="00EE7C75">
        <w:rPr>
          <w:rFonts w:cs="Times New Roman"/>
          <w:lang w:val="en-IE"/>
        </w:rPr>
        <w:t xml:space="preserve"> – learning of the foreign market, often through network of relationships, </w:t>
      </w:r>
      <w:r w:rsidR="00082F17" w:rsidRPr="5572F1EA">
        <w:rPr>
          <w:rFonts w:cs="Times New Roman"/>
          <w:i/>
          <w:iCs/>
          <w:lang w:val="en-IE"/>
        </w:rPr>
        <w:t>contingent mode</w:t>
      </w:r>
      <w:r w:rsidR="00082F17" w:rsidRPr="00EE7C75">
        <w:rPr>
          <w:rFonts w:cs="Times New Roman"/>
          <w:lang w:val="en-IE"/>
        </w:rPr>
        <w:t xml:space="preserve"> – relying on partners in coping with emerging problems, </w:t>
      </w:r>
      <w:r w:rsidR="00082F17" w:rsidRPr="5572F1EA">
        <w:rPr>
          <w:rFonts w:cs="Times New Roman"/>
          <w:i/>
          <w:iCs/>
          <w:lang w:val="en-IE"/>
        </w:rPr>
        <w:t>pragmatic mode</w:t>
      </w:r>
      <w:r w:rsidR="00082F17" w:rsidRPr="00EE7C75">
        <w:rPr>
          <w:rFonts w:cs="Times New Roman"/>
          <w:lang w:val="en-IE"/>
        </w:rPr>
        <w:t xml:space="preserve"> – ad hoc adjustments, and a passive, </w:t>
      </w:r>
      <w:r w:rsidR="00082F17" w:rsidRPr="5572F1EA">
        <w:rPr>
          <w:rFonts w:cs="Times New Roman"/>
          <w:i/>
          <w:iCs/>
          <w:lang w:val="en-IE"/>
        </w:rPr>
        <w:t>non-coping mode</w:t>
      </w:r>
      <w:r w:rsidR="00082F17" w:rsidRPr="00EE7C75">
        <w:rPr>
          <w:rFonts w:cs="Times New Roman"/>
          <w:lang w:val="en-IE"/>
        </w:rPr>
        <w:t>.</w:t>
      </w:r>
    </w:p>
    <w:p w14:paraId="38D4FD24" w14:textId="7E597A8E" w:rsidR="00F6355A" w:rsidRPr="00EE7C75" w:rsidRDefault="00F6355A" w:rsidP="00685CFD">
      <w:pPr>
        <w:spacing w:after="0" w:line="240" w:lineRule="auto"/>
        <w:ind w:firstLine="720"/>
        <w:contextualSpacing/>
        <w:jc w:val="both"/>
        <w:rPr>
          <w:rFonts w:cs="Times New Roman"/>
          <w:lang w:val="en-IE"/>
        </w:rPr>
      </w:pPr>
      <w:r w:rsidRPr="00EE7C75">
        <w:rPr>
          <w:rFonts w:cs="Times New Roman"/>
          <w:lang w:val="en-IE"/>
        </w:rPr>
        <w:t xml:space="preserve">In coping with psychic distance companies undertake a range of activities, which can be conceptualise as </w:t>
      </w:r>
      <w:r w:rsidRPr="00EE7C75">
        <w:rPr>
          <w:rFonts w:cs="Times New Roman"/>
          <w:i/>
          <w:lang w:val="en-IE"/>
        </w:rPr>
        <w:t>instruments</w:t>
      </w:r>
      <w:r w:rsidR="00EE7C75" w:rsidRPr="00EE7C75">
        <w:rPr>
          <w:rFonts w:cs="Times New Roman"/>
          <w:lang w:val="en-IE"/>
        </w:rPr>
        <w:t xml:space="preserve">, that – in turn - </w:t>
      </w:r>
      <w:r w:rsidRPr="00EE7C75">
        <w:rPr>
          <w:rFonts w:cs="Times New Roman"/>
          <w:lang w:val="en-IE"/>
        </w:rPr>
        <w:t>can be organised into higher</w:t>
      </w:r>
      <w:r w:rsidR="00EE7C75" w:rsidRPr="00EE7C75">
        <w:rPr>
          <w:rFonts w:cs="Times New Roman"/>
          <w:lang w:val="en-IE"/>
        </w:rPr>
        <w:t>-order</w:t>
      </w:r>
      <w:r w:rsidRPr="00EE7C75">
        <w:rPr>
          <w:rFonts w:cs="Times New Roman"/>
          <w:lang w:val="en-IE"/>
        </w:rPr>
        <w:t xml:space="preserve"> categor</w:t>
      </w:r>
      <w:r w:rsidR="00EE7C75" w:rsidRPr="00EE7C75">
        <w:rPr>
          <w:rFonts w:cs="Times New Roman"/>
          <w:lang w:val="en-IE"/>
        </w:rPr>
        <w:t>ies</w:t>
      </w:r>
      <w:r w:rsidRPr="00EE7C75">
        <w:rPr>
          <w:rFonts w:cs="Times New Roman"/>
          <w:lang w:val="en-IE"/>
        </w:rPr>
        <w:t xml:space="preserve">, which we refer to as </w:t>
      </w:r>
      <w:r w:rsidRPr="00EE7C75">
        <w:rPr>
          <w:rFonts w:cs="Times New Roman"/>
          <w:i/>
          <w:lang w:val="en-IE"/>
        </w:rPr>
        <w:t>mechanisms</w:t>
      </w:r>
      <w:r w:rsidRPr="00EE7C75">
        <w:rPr>
          <w:rFonts w:cs="Times New Roman"/>
          <w:lang w:val="en-IE"/>
        </w:rPr>
        <w:t xml:space="preserve">. Mechanisms reflect the logic of application of particular instruments. The research by </w:t>
      </w:r>
      <w:proofErr w:type="spellStart"/>
      <w:r w:rsidRPr="00EE7C75">
        <w:rPr>
          <w:rFonts w:cs="Times New Roman"/>
          <w:lang w:val="en-IE"/>
        </w:rPr>
        <w:t>Ciszewska</w:t>
      </w:r>
      <w:r w:rsidR="006A1B6D" w:rsidRPr="00EE7C75">
        <w:rPr>
          <w:rFonts w:cs="Times New Roman"/>
          <w:lang w:val="en-IE"/>
        </w:rPr>
        <w:t>-</w:t>
      </w:r>
      <w:r w:rsidRPr="00EE7C75">
        <w:rPr>
          <w:rFonts w:cs="Times New Roman"/>
          <w:lang w:val="en-IE"/>
        </w:rPr>
        <w:t>Mlinarič</w:t>
      </w:r>
      <w:proofErr w:type="spellEnd"/>
      <w:r w:rsidRPr="00EE7C75">
        <w:rPr>
          <w:rFonts w:cs="Times New Roman"/>
          <w:lang w:val="en-IE"/>
        </w:rPr>
        <w:t xml:space="preserve"> (</w:t>
      </w:r>
      <w:r w:rsidR="00CC6EAE" w:rsidRPr="00EE7C75">
        <w:rPr>
          <w:rFonts w:cs="Times New Roman"/>
          <w:lang w:val="en-IE"/>
        </w:rPr>
        <w:t>2019</w:t>
      </w:r>
      <w:r w:rsidRPr="00EE7C75">
        <w:rPr>
          <w:rFonts w:cs="Times New Roman"/>
          <w:lang w:val="en-IE"/>
        </w:rPr>
        <w:t>) on internationalisation of Polish companies identified four main mechanisms of coping with psychic distance: relational, resource-based, transactional and institutional</w:t>
      </w:r>
      <w:r w:rsidR="006A1B6D" w:rsidRPr="00EE7C75">
        <w:rPr>
          <w:rFonts w:cs="Times New Roman"/>
          <w:lang w:val="en-IE"/>
        </w:rPr>
        <w:t xml:space="preserve"> (Figure 1)</w:t>
      </w:r>
      <w:r w:rsidRPr="00EE7C75">
        <w:rPr>
          <w:rFonts w:cs="Times New Roman"/>
          <w:lang w:val="en-IE"/>
        </w:rPr>
        <w:t xml:space="preserve">.     </w:t>
      </w:r>
    </w:p>
    <w:p w14:paraId="46673B49" w14:textId="77777777" w:rsidR="006A1B6D" w:rsidRPr="00F64802" w:rsidRDefault="006A1B6D" w:rsidP="002F4D7D">
      <w:pPr>
        <w:spacing w:after="0" w:line="240" w:lineRule="auto"/>
        <w:contextualSpacing/>
        <w:jc w:val="both"/>
        <w:rPr>
          <w:rFonts w:cs="Times New Roman"/>
          <w:sz w:val="12"/>
          <w:lang w:val="en-IE"/>
        </w:rPr>
      </w:pPr>
    </w:p>
    <w:p w14:paraId="015A3983" w14:textId="77777777" w:rsidR="006A1B6D" w:rsidRPr="00685CFD" w:rsidRDefault="006A1B6D" w:rsidP="00685CFD">
      <w:pPr>
        <w:autoSpaceDE w:val="0"/>
        <w:autoSpaceDN w:val="0"/>
        <w:adjustRightInd w:val="0"/>
        <w:spacing w:after="0" w:line="240" w:lineRule="auto"/>
        <w:contextualSpacing/>
        <w:jc w:val="center"/>
        <w:rPr>
          <w:rFonts w:cstheme="minorHAnsi"/>
          <w:sz w:val="18"/>
        </w:rPr>
      </w:pPr>
      <w:r w:rsidRPr="00685CFD">
        <w:rPr>
          <w:rFonts w:cstheme="minorHAnsi"/>
          <w:b/>
          <w:sz w:val="18"/>
        </w:rPr>
        <w:t>Figure 1.</w:t>
      </w:r>
      <w:r w:rsidRPr="00685CFD">
        <w:rPr>
          <w:rFonts w:cstheme="minorHAnsi"/>
          <w:sz w:val="18"/>
        </w:rPr>
        <w:t xml:space="preserve"> Types of mechanisms to </w:t>
      </w:r>
      <w:r w:rsidR="00F8603B" w:rsidRPr="00685CFD">
        <w:rPr>
          <w:rFonts w:cstheme="minorHAnsi"/>
          <w:sz w:val="18"/>
        </w:rPr>
        <w:t xml:space="preserve">cope with psychic </w:t>
      </w:r>
      <w:r w:rsidRPr="00685CFD">
        <w:rPr>
          <w:rFonts w:cstheme="minorHAnsi"/>
          <w:sz w:val="18"/>
        </w:rPr>
        <w:t>distance</w:t>
      </w:r>
    </w:p>
    <w:p w14:paraId="7D5D0FD5" w14:textId="77777777" w:rsidR="006A1B6D" w:rsidRPr="00F64802" w:rsidRDefault="006A1B6D" w:rsidP="002F4D7D">
      <w:pPr>
        <w:autoSpaceDE w:val="0"/>
        <w:autoSpaceDN w:val="0"/>
        <w:adjustRightInd w:val="0"/>
        <w:spacing w:after="0" w:line="240" w:lineRule="auto"/>
        <w:contextualSpacing/>
        <w:jc w:val="both"/>
        <w:rPr>
          <w:rFonts w:eastAsia="CenturySchoolbookBT-Roman" w:cstheme="minorHAnsi"/>
          <w:sz w:val="14"/>
        </w:rPr>
      </w:pPr>
    </w:p>
    <w:p w14:paraId="763555E3" w14:textId="77777777" w:rsidR="006A1B6D" w:rsidRPr="00EE7C75" w:rsidRDefault="006A1B6D" w:rsidP="00685CFD">
      <w:pPr>
        <w:spacing w:after="0" w:line="240" w:lineRule="auto"/>
        <w:contextualSpacing/>
        <w:jc w:val="center"/>
        <w:rPr>
          <w:rFonts w:eastAsia="CenturySchoolbookBT-Roman" w:cstheme="minorHAnsi"/>
        </w:rPr>
      </w:pPr>
      <w:r w:rsidRPr="00EE7C75">
        <w:rPr>
          <w:noProof/>
          <w:lang w:val="pl-PL" w:eastAsia="pl-PL"/>
        </w:rPr>
        <w:drawing>
          <wp:inline distT="0" distB="0" distL="0" distR="0" wp14:anchorId="2CE65FD6" wp14:editId="66E8D480">
            <wp:extent cx="4238625" cy="20214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8912" cy="2040713"/>
                    </a:xfrm>
                    <a:prstGeom prst="rect">
                      <a:avLst/>
                    </a:prstGeom>
                    <a:noFill/>
                    <a:ln>
                      <a:noFill/>
                    </a:ln>
                  </pic:spPr>
                </pic:pic>
              </a:graphicData>
            </a:graphic>
          </wp:inline>
        </w:drawing>
      </w:r>
    </w:p>
    <w:p w14:paraId="772CE66A" w14:textId="77777777" w:rsidR="00B07BDD" w:rsidRPr="00F64802" w:rsidRDefault="00B07BDD" w:rsidP="002F4D7D">
      <w:pPr>
        <w:spacing w:after="0" w:line="240" w:lineRule="auto"/>
        <w:contextualSpacing/>
        <w:jc w:val="both"/>
        <w:rPr>
          <w:rFonts w:eastAsia="CenturySchoolbookBT-Roman" w:cstheme="minorHAnsi"/>
          <w:sz w:val="8"/>
        </w:rPr>
      </w:pPr>
    </w:p>
    <w:p w14:paraId="10906194" w14:textId="1A74E312" w:rsidR="006A1B6D" w:rsidRPr="00685CFD" w:rsidRDefault="006A1B6D" w:rsidP="00F64802">
      <w:pPr>
        <w:spacing w:after="0" w:line="240" w:lineRule="auto"/>
        <w:contextualSpacing/>
        <w:jc w:val="center"/>
        <w:rPr>
          <w:rFonts w:eastAsia="CenturySchoolbookBT-Roman" w:cstheme="minorHAnsi"/>
          <w:sz w:val="18"/>
          <w:szCs w:val="18"/>
        </w:rPr>
      </w:pPr>
      <w:r w:rsidRPr="00685CFD">
        <w:rPr>
          <w:rFonts w:eastAsia="CenturySchoolbookBT-Roman" w:cstheme="minorHAnsi"/>
          <w:sz w:val="18"/>
          <w:szCs w:val="18"/>
        </w:rPr>
        <w:t xml:space="preserve">Source: </w:t>
      </w:r>
      <w:proofErr w:type="spellStart"/>
      <w:r w:rsidR="002B2D68" w:rsidRPr="00685CFD">
        <w:rPr>
          <w:rFonts w:cs="Times New Roman"/>
          <w:sz w:val="18"/>
          <w:szCs w:val="18"/>
          <w:lang w:val="en-IE"/>
        </w:rPr>
        <w:t>Ciszewska-Mlinarič</w:t>
      </w:r>
      <w:proofErr w:type="spellEnd"/>
      <w:r w:rsidR="002B2D68" w:rsidRPr="00685CFD">
        <w:rPr>
          <w:rFonts w:cs="Times New Roman"/>
          <w:sz w:val="18"/>
          <w:szCs w:val="18"/>
          <w:lang w:val="en-IE"/>
        </w:rPr>
        <w:t xml:space="preserve"> (2019</w:t>
      </w:r>
      <w:r w:rsidR="00DE2944">
        <w:rPr>
          <w:rFonts w:cs="Times New Roman"/>
          <w:sz w:val="18"/>
          <w:szCs w:val="18"/>
          <w:lang w:val="en-IE"/>
        </w:rPr>
        <w:t>, p. 273</w:t>
      </w:r>
      <w:r w:rsidR="002B2D68" w:rsidRPr="00685CFD">
        <w:rPr>
          <w:rFonts w:cs="Times New Roman"/>
          <w:sz w:val="18"/>
          <w:szCs w:val="18"/>
          <w:lang w:val="en-IE"/>
        </w:rPr>
        <w:t>)</w:t>
      </w:r>
    </w:p>
    <w:p w14:paraId="0DFC21FE" w14:textId="77777777" w:rsidR="006A1B6D" w:rsidRPr="00F64802" w:rsidRDefault="006A1B6D" w:rsidP="002F4D7D">
      <w:pPr>
        <w:spacing w:after="0" w:line="240" w:lineRule="auto"/>
        <w:contextualSpacing/>
        <w:jc w:val="both"/>
        <w:rPr>
          <w:rFonts w:eastAsia="CenturySchoolbookBT-Roman" w:cstheme="minorHAnsi"/>
          <w:sz w:val="8"/>
        </w:rPr>
      </w:pPr>
    </w:p>
    <w:p w14:paraId="07199514" w14:textId="4FBF3E8D" w:rsidR="00525B44" w:rsidRPr="00EE7C75" w:rsidRDefault="00525B44" w:rsidP="00525B44">
      <w:pPr>
        <w:spacing w:after="0" w:line="240" w:lineRule="auto"/>
        <w:ind w:firstLine="720"/>
        <w:contextualSpacing/>
        <w:jc w:val="both"/>
        <w:rPr>
          <w:rFonts w:cs="Times New Roman"/>
          <w:lang w:val="en-IE"/>
        </w:rPr>
      </w:pPr>
      <w:r w:rsidRPr="00EE7C75">
        <w:rPr>
          <w:rFonts w:cs="Times New Roman"/>
          <w:i/>
          <w:lang w:val="en-IE"/>
        </w:rPr>
        <w:t>Relational mechanisms</w:t>
      </w:r>
      <w:r w:rsidRPr="00EE7C75">
        <w:rPr>
          <w:rFonts w:cs="Times New Roman"/>
          <w:lang w:val="en-IE"/>
        </w:rPr>
        <w:t xml:space="preserve"> are based on company’s ability to develop and manage the network of relationship with partners on foreign markets; to build cooperation based on mutual trust, exchange of experiences and joint problem </w:t>
      </w:r>
      <w:r w:rsidRPr="003A6431">
        <w:rPr>
          <w:rFonts w:cs="Times New Roman"/>
          <w:lang w:val="en-IE"/>
        </w:rPr>
        <w:t>solving</w:t>
      </w:r>
      <w:r w:rsidR="00780696" w:rsidRPr="003A6431">
        <w:rPr>
          <w:rFonts w:cs="Times New Roman"/>
          <w:lang w:val="en-IE"/>
        </w:rPr>
        <w:t xml:space="preserve"> (</w:t>
      </w:r>
      <w:proofErr w:type="spellStart"/>
      <w:r w:rsidR="00780696" w:rsidRPr="00F64802">
        <w:rPr>
          <w:rFonts w:cs="Times New Roman"/>
          <w:lang w:val="en-IE"/>
        </w:rPr>
        <w:t>Ciszewska-Mlinarič</w:t>
      </w:r>
      <w:proofErr w:type="spellEnd"/>
      <w:r w:rsidR="00780696" w:rsidRPr="00F64802">
        <w:rPr>
          <w:rFonts w:cs="Times New Roman"/>
          <w:lang w:val="en-IE"/>
        </w:rPr>
        <w:t xml:space="preserve"> 2019</w:t>
      </w:r>
      <w:r w:rsidR="00780696" w:rsidRPr="003A6431">
        <w:rPr>
          <w:rFonts w:cs="Times New Roman"/>
          <w:lang w:val="en-IE"/>
        </w:rPr>
        <w:t>)</w:t>
      </w:r>
      <w:r w:rsidRPr="003A6431">
        <w:rPr>
          <w:rFonts w:cs="Times New Roman"/>
          <w:lang w:val="en-IE"/>
        </w:rPr>
        <w:t>. Network</w:t>
      </w:r>
      <w:r w:rsidRPr="00EE7C75">
        <w:rPr>
          <w:rFonts w:cs="Times New Roman"/>
          <w:lang w:val="en-IE"/>
        </w:rPr>
        <w:t xml:space="preserve"> of relationship allows the </w:t>
      </w:r>
      <w:r w:rsidRPr="00EE7C75">
        <w:rPr>
          <w:rFonts w:cs="Times New Roman"/>
          <w:lang w:val="en-IE"/>
        </w:rPr>
        <w:lastRenderedPageBreak/>
        <w:t xml:space="preserve">company to acquire knowledge about the specifics of foreign market which, in turn, permit to identify opportunities and avoid threats related to </w:t>
      </w:r>
      <w:r>
        <w:rPr>
          <w:rFonts w:cs="Times New Roman"/>
          <w:lang w:val="en-IE"/>
        </w:rPr>
        <w:t>differences</w:t>
      </w:r>
      <w:r w:rsidRPr="00EE7C75">
        <w:rPr>
          <w:rFonts w:cs="Times New Roman"/>
          <w:lang w:val="en-IE"/>
        </w:rPr>
        <w:t xml:space="preserve">. This category of coping mechanisms is </w:t>
      </w:r>
      <w:r>
        <w:rPr>
          <w:rFonts w:cs="Times New Roman"/>
          <w:lang w:val="en-IE"/>
        </w:rPr>
        <w:t xml:space="preserve">theoretically </w:t>
      </w:r>
      <w:r w:rsidRPr="00EE7C75">
        <w:rPr>
          <w:rFonts w:cs="Times New Roman"/>
          <w:lang w:val="en-IE"/>
        </w:rPr>
        <w:t xml:space="preserve">linked to relational view as ability to manage the network of inter-organisational connections (Dyer and Singh, 1998). </w:t>
      </w:r>
      <w:proofErr w:type="spellStart"/>
      <w:r w:rsidRPr="00EE7C75">
        <w:rPr>
          <w:rFonts w:cs="Times New Roman"/>
          <w:lang w:val="en-IE"/>
        </w:rPr>
        <w:t>Lorenzoni</w:t>
      </w:r>
      <w:proofErr w:type="spellEnd"/>
      <w:r w:rsidRPr="00EE7C75">
        <w:rPr>
          <w:rFonts w:cs="Times New Roman"/>
          <w:lang w:val="en-IE"/>
        </w:rPr>
        <w:t xml:space="preserve"> and </w:t>
      </w:r>
      <w:proofErr w:type="spellStart"/>
      <w:r w:rsidRPr="00EE7C75">
        <w:rPr>
          <w:rFonts w:cs="Times New Roman"/>
          <w:lang w:val="en-IE"/>
        </w:rPr>
        <w:t>Lipparani</w:t>
      </w:r>
      <w:proofErr w:type="spellEnd"/>
      <w:r w:rsidRPr="00EE7C75">
        <w:rPr>
          <w:rFonts w:cs="Times New Roman"/>
          <w:lang w:val="en-IE"/>
        </w:rPr>
        <w:t xml:space="preserve"> (1999) define relational capability as firm’s ability to cooperate with other actors in a way that gives access to external knowledge and facilitates knowledge transfer. For managers it means building trust and protecting themselves from the results of partner’s opportunistic behaviours at the same time (Dyer and </w:t>
      </w:r>
      <w:proofErr w:type="spellStart"/>
      <w:r w:rsidRPr="00EE7C75">
        <w:rPr>
          <w:rFonts w:cs="Times New Roman"/>
          <w:lang w:val="en-IE"/>
        </w:rPr>
        <w:t>Nobeoka</w:t>
      </w:r>
      <w:proofErr w:type="spellEnd"/>
      <w:r w:rsidRPr="00EE7C75">
        <w:rPr>
          <w:rFonts w:cs="Times New Roman"/>
          <w:lang w:val="en-IE"/>
        </w:rPr>
        <w:t xml:space="preserve">, 2000; Mesquita, 2007). </w:t>
      </w:r>
    </w:p>
    <w:p w14:paraId="0DBBECF4" w14:textId="7B74D748" w:rsidR="00F6355A" w:rsidRPr="00EE7C75" w:rsidRDefault="00525B44" w:rsidP="00685CFD">
      <w:pPr>
        <w:spacing w:after="0" w:line="240" w:lineRule="auto"/>
        <w:contextualSpacing/>
        <w:jc w:val="both"/>
        <w:rPr>
          <w:rFonts w:cs="Times New Roman"/>
          <w:lang w:val="en-IE"/>
        </w:rPr>
      </w:pPr>
      <w:r>
        <w:rPr>
          <w:rFonts w:eastAsia="CenturySchoolbookBT-Roman" w:cstheme="minorHAnsi"/>
          <w:lang w:val="en-IE"/>
        </w:rPr>
        <w:tab/>
      </w:r>
      <w:r w:rsidR="00EE7C75">
        <w:rPr>
          <w:rFonts w:cs="Times New Roman"/>
          <w:i/>
          <w:lang w:val="en-IE"/>
        </w:rPr>
        <w:t>Resource</w:t>
      </w:r>
      <w:r w:rsidR="00F6355A" w:rsidRPr="00EE7C75">
        <w:rPr>
          <w:rFonts w:cs="Times New Roman"/>
          <w:i/>
          <w:lang w:val="en-IE"/>
        </w:rPr>
        <w:t>-based mechanisms</w:t>
      </w:r>
      <w:r w:rsidR="00F6355A" w:rsidRPr="00EE7C75">
        <w:rPr>
          <w:rFonts w:cs="Times New Roman"/>
          <w:lang w:val="en-IE"/>
        </w:rPr>
        <w:t xml:space="preserve"> are related to firm’s ability to identify and fill the gaps in own resources and competencies through development of new competencies, acquiring resources and competencies from the partner, and the ability to leverage resources and competencies in their international strategy</w:t>
      </w:r>
      <w:r w:rsidR="00780696">
        <w:rPr>
          <w:rFonts w:cs="Times New Roman"/>
          <w:lang w:val="en-IE"/>
        </w:rPr>
        <w:t xml:space="preserve"> </w:t>
      </w:r>
      <w:r w:rsidR="00780696" w:rsidRPr="000A2616">
        <w:rPr>
          <w:rFonts w:cs="Times New Roman"/>
          <w:lang w:val="en-IE"/>
        </w:rPr>
        <w:t>(</w:t>
      </w:r>
      <w:proofErr w:type="spellStart"/>
      <w:r w:rsidR="00780696" w:rsidRPr="000A2616">
        <w:rPr>
          <w:rFonts w:cs="Times New Roman"/>
          <w:lang w:val="en-IE"/>
        </w:rPr>
        <w:t>Ciszewska-Mlinarič</w:t>
      </w:r>
      <w:proofErr w:type="spellEnd"/>
      <w:r w:rsidR="00780696" w:rsidRPr="000A2616">
        <w:rPr>
          <w:rFonts w:cs="Times New Roman"/>
          <w:lang w:val="en-IE"/>
        </w:rPr>
        <w:t xml:space="preserve"> 2019).</w:t>
      </w:r>
      <w:r w:rsidR="00F6355A" w:rsidRPr="00EE7C75">
        <w:rPr>
          <w:rFonts w:cs="Times New Roman"/>
          <w:lang w:val="en-IE"/>
        </w:rPr>
        <w:t xml:space="preserve"> These mechanisms are grounded in resource-based view of the firm (Barney, 1991; </w:t>
      </w:r>
      <w:proofErr w:type="spellStart"/>
      <w:r w:rsidR="00F6355A" w:rsidRPr="00EE7C75">
        <w:rPr>
          <w:rFonts w:cs="Times New Roman"/>
          <w:lang w:val="en-IE"/>
        </w:rPr>
        <w:t>Peteraf</w:t>
      </w:r>
      <w:proofErr w:type="spellEnd"/>
      <w:r w:rsidR="00F6355A" w:rsidRPr="00EE7C75">
        <w:rPr>
          <w:rFonts w:cs="Times New Roman"/>
          <w:lang w:val="en-IE"/>
        </w:rPr>
        <w:t>, 1993) and the theory of dynamic capabilities (Teece and Pisano, 1997). Resource-based mechanisms involve development and deployment of firm-specific resources and capabilities in human capital, knowledge, product and technology, to build competitive advantage on foreign markets (</w:t>
      </w:r>
      <w:proofErr w:type="spellStart"/>
      <w:r w:rsidR="00F6355A" w:rsidRPr="00EE7C75">
        <w:rPr>
          <w:rFonts w:cs="Times New Roman"/>
          <w:lang w:val="en-IE"/>
        </w:rPr>
        <w:t>Hitt</w:t>
      </w:r>
      <w:proofErr w:type="spellEnd"/>
      <w:r w:rsidR="00F6355A" w:rsidRPr="00EE7C75">
        <w:rPr>
          <w:rFonts w:cs="Times New Roman"/>
          <w:lang w:val="en-IE"/>
        </w:rPr>
        <w:t xml:space="preserve"> et al., 2006; </w:t>
      </w:r>
      <w:proofErr w:type="spellStart"/>
      <w:r w:rsidR="00F6355A" w:rsidRPr="00EE7C75">
        <w:rPr>
          <w:rFonts w:cs="Times New Roman"/>
          <w:lang w:val="en-IE"/>
        </w:rPr>
        <w:t>Sirmon</w:t>
      </w:r>
      <w:proofErr w:type="spellEnd"/>
      <w:r w:rsidR="00F6355A" w:rsidRPr="00EE7C75">
        <w:rPr>
          <w:rFonts w:cs="Times New Roman"/>
          <w:lang w:val="en-IE"/>
        </w:rPr>
        <w:t xml:space="preserve"> et al., 2007). </w:t>
      </w:r>
    </w:p>
    <w:p w14:paraId="66168DB9" w14:textId="1178771C" w:rsidR="00DE2944" w:rsidRDefault="00F6355A" w:rsidP="00685CFD">
      <w:pPr>
        <w:spacing w:after="0" w:line="240" w:lineRule="auto"/>
        <w:ind w:firstLine="720"/>
        <w:contextualSpacing/>
        <w:jc w:val="both"/>
        <w:rPr>
          <w:rFonts w:cs="Times New Roman"/>
          <w:i/>
          <w:lang w:val="en-IE"/>
        </w:rPr>
      </w:pPr>
      <w:r w:rsidRPr="00EE7C75">
        <w:rPr>
          <w:rFonts w:cs="Times New Roman"/>
          <w:i/>
          <w:lang w:val="en-IE"/>
        </w:rPr>
        <w:t>Transactional mechanisms</w:t>
      </w:r>
      <w:r w:rsidRPr="00EE7C75">
        <w:rPr>
          <w:rFonts w:cs="Times New Roman"/>
          <w:lang w:val="en-IE"/>
        </w:rPr>
        <w:t xml:space="preserve"> are associated with firm’s ability to choose the optimal form of international operation to match the external (market) and internal (organisational) conditions and to reduce costs and risk related to internationalisation</w:t>
      </w:r>
      <w:r w:rsidR="00780696">
        <w:rPr>
          <w:rFonts w:cs="Times New Roman"/>
          <w:lang w:val="en-IE"/>
        </w:rPr>
        <w:t xml:space="preserve"> </w:t>
      </w:r>
      <w:r w:rsidR="00780696" w:rsidRPr="000A2616">
        <w:rPr>
          <w:rFonts w:cs="Times New Roman"/>
          <w:lang w:val="en-IE"/>
        </w:rPr>
        <w:t>(</w:t>
      </w:r>
      <w:proofErr w:type="spellStart"/>
      <w:r w:rsidR="00780696" w:rsidRPr="000A2616">
        <w:rPr>
          <w:rFonts w:cs="Times New Roman"/>
          <w:lang w:val="en-IE"/>
        </w:rPr>
        <w:t>Ciszewska-Mlinarič</w:t>
      </w:r>
      <w:proofErr w:type="spellEnd"/>
      <w:r w:rsidR="00780696" w:rsidRPr="000A2616">
        <w:rPr>
          <w:rFonts w:cs="Times New Roman"/>
          <w:lang w:val="en-IE"/>
        </w:rPr>
        <w:t xml:space="preserve"> 2019).</w:t>
      </w:r>
      <w:r w:rsidRPr="00EE7C75">
        <w:rPr>
          <w:rFonts w:cs="Times New Roman"/>
          <w:lang w:val="en-IE"/>
        </w:rPr>
        <w:t xml:space="preserve"> These mechanisms are founded on transaction cost theory, which explains the choices and behaviours of MNCs by their need to minimize costs related it internationalisation, such as searching for partners, negotiating agreements, and monitoring and control of foreign contracts (Williamson, 1975; </w:t>
      </w:r>
      <w:proofErr w:type="spellStart"/>
      <w:r w:rsidRPr="00EE7C75">
        <w:rPr>
          <w:rFonts w:cs="Times New Roman"/>
          <w:lang w:val="en-IE"/>
        </w:rPr>
        <w:t>Hennart</w:t>
      </w:r>
      <w:proofErr w:type="spellEnd"/>
      <w:r w:rsidRPr="00EE7C75">
        <w:rPr>
          <w:rFonts w:cs="Times New Roman"/>
          <w:lang w:val="en-IE"/>
        </w:rPr>
        <w:t xml:space="preserve">, 1991). </w:t>
      </w:r>
    </w:p>
    <w:p w14:paraId="0A47E407" w14:textId="31A8E165" w:rsidR="00F6355A" w:rsidRPr="00EE7C75" w:rsidRDefault="5572F1EA" w:rsidP="5572F1EA">
      <w:pPr>
        <w:spacing w:after="0" w:line="240" w:lineRule="auto"/>
        <w:ind w:firstLine="720"/>
        <w:contextualSpacing/>
        <w:jc w:val="both"/>
        <w:rPr>
          <w:rFonts w:cs="Times New Roman"/>
          <w:lang w:val="en-IE"/>
        </w:rPr>
      </w:pPr>
      <w:r w:rsidRPr="5572F1EA">
        <w:rPr>
          <w:rFonts w:cs="Times New Roman"/>
          <w:i/>
          <w:iCs/>
          <w:lang w:val="en-IE"/>
        </w:rPr>
        <w:t>Institutional mechanisms</w:t>
      </w:r>
      <w:r w:rsidRPr="5572F1EA">
        <w:rPr>
          <w:rFonts w:cs="Times New Roman"/>
          <w:lang w:val="en-IE"/>
        </w:rPr>
        <w:t xml:space="preserve"> comprise activities aimed at building legitimacy on foreign markets and at obtaining institutional support for internationalisation. This category of mechanisms is based on two streams of literature (</w:t>
      </w:r>
      <w:proofErr w:type="spellStart"/>
      <w:r w:rsidRPr="5572F1EA">
        <w:rPr>
          <w:rFonts w:cs="Times New Roman"/>
          <w:lang w:val="en-IE"/>
        </w:rPr>
        <w:t>Ciszewska-Mlinarič</w:t>
      </w:r>
      <w:proofErr w:type="spellEnd"/>
      <w:r w:rsidRPr="5572F1EA">
        <w:rPr>
          <w:rFonts w:cs="Times New Roman"/>
          <w:lang w:val="en-IE"/>
        </w:rPr>
        <w:t xml:space="preserve"> 2019). First is the institutional literature, which postulates that in order to be able to function effectively on the market companies need to gain legitimacy for their forms, actions and products (DiMaggio and Powell, 1983; Scott, 1995). </w:t>
      </w:r>
      <w:proofErr w:type="spellStart"/>
      <w:r w:rsidRPr="5572F1EA">
        <w:rPr>
          <w:rFonts w:cs="Times New Roman"/>
          <w:lang w:val="en-IE"/>
        </w:rPr>
        <w:t>Suchman</w:t>
      </w:r>
      <w:proofErr w:type="spellEnd"/>
      <w:r w:rsidRPr="5572F1EA">
        <w:rPr>
          <w:rFonts w:cs="Times New Roman"/>
          <w:lang w:val="en-IE"/>
        </w:rPr>
        <w:t xml:space="preserve"> (1995) defines legitimacy as “a generalized perception or assumption that the action of an entity is desirable, proper or appropriate within some socially constructed system of norms, values, beliefs and definitions” (p. 574). Second stream of literature discusses the role of public institutions in the home country and their role in supporting internationalisation of firms (Fisher and </w:t>
      </w:r>
      <w:proofErr w:type="spellStart"/>
      <w:r w:rsidRPr="5572F1EA">
        <w:rPr>
          <w:rFonts w:cs="Times New Roman"/>
          <w:lang w:val="en-IE"/>
        </w:rPr>
        <w:t>Reuber</w:t>
      </w:r>
      <w:proofErr w:type="spellEnd"/>
      <w:r w:rsidRPr="5572F1EA">
        <w:rPr>
          <w:rFonts w:cs="Times New Roman"/>
          <w:lang w:val="en-IE"/>
        </w:rPr>
        <w:t xml:space="preserve">, 2003; </w:t>
      </w:r>
      <w:proofErr w:type="spellStart"/>
      <w:r w:rsidRPr="5572F1EA">
        <w:rPr>
          <w:rFonts w:cs="Times New Roman"/>
          <w:lang w:val="en-IE"/>
        </w:rPr>
        <w:t>Ciszewska-Mlinarič</w:t>
      </w:r>
      <w:proofErr w:type="spellEnd"/>
      <w:r w:rsidRPr="5572F1EA">
        <w:rPr>
          <w:rFonts w:cs="Times New Roman"/>
          <w:lang w:val="en-IE"/>
        </w:rPr>
        <w:t xml:space="preserve">, 2018). The growing presence of MNCs from emerging economies in the international business also drew attention to the role of national governments in promoting and actively backing up international activities of EMNCs (Child and Rodrigues, 2005; </w:t>
      </w:r>
      <w:proofErr w:type="spellStart"/>
      <w:r w:rsidRPr="5572F1EA">
        <w:rPr>
          <w:rFonts w:cs="Times New Roman"/>
          <w:lang w:val="en-IE"/>
        </w:rPr>
        <w:t>Morck</w:t>
      </w:r>
      <w:proofErr w:type="spellEnd"/>
      <w:r w:rsidRPr="5572F1EA">
        <w:rPr>
          <w:rFonts w:cs="Times New Roman"/>
          <w:lang w:val="en-IE"/>
        </w:rPr>
        <w:t xml:space="preserve"> et al., 2008; Peng, 2012; </w:t>
      </w:r>
      <w:proofErr w:type="spellStart"/>
      <w:r w:rsidRPr="5572F1EA">
        <w:rPr>
          <w:rFonts w:cs="Times New Roman"/>
          <w:lang w:val="en-IE"/>
        </w:rPr>
        <w:t>Quer</w:t>
      </w:r>
      <w:proofErr w:type="spellEnd"/>
      <w:r w:rsidRPr="5572F1EA">
        <w:rPr>
          <w:rFonts w:cs="Times New Roman"/>
          <w:lang w:val="en-IE"/>
        </w:rPr>
        <w:t xml:space="preserve"> et al., 2018). </w:t>
      </w:r>
    </w:p>
    <w:p w14:paraId="3AD0FB4F" w14:textId="77777777" w:rsidR="00CA682D" w:rsidRPr="00EE7C75" w:rsidRDefault="00CA682D" w:rsidP="002F4D7D">
      <w:pPr>
        <w:pStyle w:val="NormalnyWeb"/>
        <w:contextualSpacing/>
        <w:jc w:val="both"/>
        <w:rPr>
          <w:rFonts w:asciiTheme="minorHAnsi" w:hAnsiTheme="minorHAnsi"/>
          <w:b/>
          <w:sz w:val="22"/>
          <w:szCs w:val="22"/>
        </w:rPr>
      </w:pPr>
    </w:p>
    <w:p w14:paraId="7E45D8B8" w14:textId="77777777" w:rsidR="00132102" w:rsidRPr="00685CFD" w:rsidRDefault="00132102" w:rsidP="002F4D7D">
      <w:pPr>
        <w:pStyle w:val="NormalnyWeb"/>
        <w:contextualSpacing/>
        <w:jc w:val="both"/>
        <w:rPr>
          <w:rFonts w:asciiTheme="minorHAnsi" w:hAnsiTheme="minorHAnsi"/>
          <w:b/>
          <w:sz w:val="28"/>
          <w:szCs w:val="22"/>
        </w:rPr>
      </w:pPr>
      <w:r w:rsidRPr="00685CFD">
        <w:rPr>
          <w:rFonts w:asciiTheme="minorHAnsi" w:hAnsiTheme="minorHAnsi"/>
          <w:b/>
          <w:sz w:val="28"/>
          <w:szCs w:val="22"/>
        </w:rPr>
        <w:t>3. Methodology</w:t>
      </w:r>
    </w:p>
    <w:p w14:paraId="58980593" w14:textId="77777777" w:rsidR="00F45853" w:rsidRPr="00677B04" w:rsidRDefault="00F45853" w:rsidP="002F4D7D">
      <w:pPr>
        <w:pStyle w:val="NormalnyWeb"/>
        <w:contextualSpacing/>
        <w:jc w:val="both"/>
        <w:rPr>
          <w:rFonts w:asciiTheme="minorHAnsi" w:hAnsiTheme="minorHAnsi"/>
          <w:b/>
          <w:sz w:val="18"/>
          <w:szCs w:val="22"/>
        </w:rPr>
      </w:pPr>
    </w:p>
    <w:p w14:paraId="373D92C9" w14:textId="319A46F1" w:rsidR="009E3FAD" w:rsidRDefault="5572F1EA" w:rsidP="5572F1EA">
      <w:pPr>
        <w:pStyle w:val="NormalnyWeb"/>
        <w:contextualSpacing/>
        <w:jc w:val="both"/>
        <w:rPr>
          <w:rFonts w:asciiTheme="minorHAnsi" w:hAnsiTheme="minorHAnsi"/>
          <w:sz w:val="22"/>
          <w:szCs w:val="22"/>
        </w:rPr>
      </w:pPr>
      <w:r w:rsidRPr="5572F1EA">
        <w:rPr>
          <w:rFonts w:asciiTheme="minorHAnsi" w:hAnsiTheme="minorHAnsi"/>
          <w:sz w:val="22"/>
          <w:szCs w:val="22"/>
        </w:rPr>
        <w:t xml:space="preserve">This study was aimed at exploring the instruments and mechanisms of coping with challenges resulting from cultural, administrative, geographic and economic differences - experienced by Chinese MNEs while operating in Poland. The multiple case study design chosen for this investigation allows for making observations across various organizational settings, and searching for cross-case patterns and themes to advance the development of propositions (Fletcher and </w:t>
      </w:r>
      <w:proofErr w:type="spellStart"/>
      <w:r w:rsidRPr="5572F1EA">
        <w:rPr>
          <w:rFonts w:asciiTheme="minorHAnsi" w:hAnsiTheme="minorHAnsi"/>
          <w:sz w:val="22"/>
          <w:szCs w:val="22"/>
        </w:rPr>
        <w:t>Plakonnaiaki</w:t>
      </w:r>
      <w:proofErr w:type="spellEnd"/>
      <w:r w:rsidRPr="5572F1EA">
        <w:rPr>
          <w:rFonts w:asciiTheme="minorHAnsi" w:hAnsiTheme="minorHAnsi"/>
          <w:sz w:val="22"/>
          <w:szCs w:val="22"/>
        </w:rPr>
        <w:t xml:space="preserve">, 2011; Eisenhardt, 1989). We have focused on large (employing at least 8 000 people globally) and mature (the youngest company was founded in 1985) Chinese MNEs that have subsidiaries in Poland for at least 2 years (as of 2018), representing manufacturing industries, as well as the largest Chinese investments in Poland. Additionally, the selection of the specific cases was guided by two differentiating criteria </w:t>
      </w:r>
      <w:r w:rsidRPr="5572F1EA">
        <w:rPr>
          <w:rFonts w:asciiTheme="minorHAnsi" w:hAnsiTheme="minorHAnsi"/>
          <w:b/>
          <w:bCs/>
          <w:sz w:val="22"/>
          <w:szCs w:val="22"/>
        </w:rPr>
        <w:t>to examine whether and how initial choices concerning the investment mode (i.e. acquisition vs. greenfield) and corporate international growth logic characterizing Chines MNCs operating in Poland exert any effect on perceived (</w:t>
      </w:r>
      <w:r w:rsidRPr="5572F1EA">
        <w:rPr>
          <w:rFonts w:asciiTheme="minorHAnsi" w:hAnsiTheme="minorHAnsi"/>
          <w:b/>
          <w:bCs/>
          <w:i/>
          <w:iCs/>
          <w:sz w:val="22"/>
          <w:szCs w:val="22"/>
        </w:rPr>
        <w:t>post-entry</w:t>
      </w:r>
      <w:r w:rsidRPr="5572F1EA">
        <w:rPr>
          <w:rFonts w:asciiTheme="minorHAnsi" w:hAnsiTheme="minorHAnsi"/>
          <w:b/>
          <w:bCs/>
          <w:sz w:val="22"/>
          <w:szCs w:val="22"/>
        </w:rPr>
        <w:t xml:space="preserve">) challenges and developed mechanisms to cope with them </w:t>
      </w:r>
      <w:r w:rsidRPr="5572F1EA">
        <w:rPr>
          <w:rFonts w:asciiTheme="minorHAnsi" w:hAnsiTheme="minorHAnsi"/>
          <w:sz w:val="22"/>
          <w:szCs w:val="22"/>
        </w:rPr>
        <w:t xml:space="preserve">(Table 1). First criterion was the </w:t>
      </w:r>
      <w:r w:rsidRPr="5572F1EA">
        <w:rPr>
          <w:rFonts w:asciiTheme="minorHAnsi" w:hAnsiTheme="minorHAnsi"/>
          <w:i/>
          <w:iCs/>
          <w:sz w:val="22"/>
          <w:szCs w:val="22"/>
        </w:rPr>
        <w:t>mode of entry</w:t>
      </w:r>
      <w:r w:rsidRPr="5572F1EA">
        <w:rPr>
          <w:rFonts w:asciiTheme="minorHAnsi" w:hAnsiTheme="minorHAnsi"/>
          <w:sz w:val="22"/>
          <w:szCs w:val="22"/>
        </w:rPr>
        <w:t xml:space="preserve">: acquisition or greenfield. Based on prior research that indicate different benefits and challenges associated with these two investment modes we thought important to look at Chinese firms that decide for different investment </w:t>
      </w:r>
      <w:r w:rsidRPr="5572F1EA">
        <w:rPr>
          <w:rFonts w:asciiTheme="minorHAnsi" w:hAnsiTheme="minorHAnsi"/>
          <w:sz w:val="22"/>
          <w:szCs w:val="22"/>
        </w:rPr>
        <w:lastRenderedPageBreak/>
        <w:t xml:space="preserve">modes, to control whether modes of entry affect perceived challenges. For instance, a post-acquisition integration of the target (acquired unit) into MNE’s value chain (or – more broadly – corporate model) could result on one hand in greater recognition of cultural differences and challenges, but on the other – lower the perceived administrative or economic differences. </w:t>
      </w:r>
    </w:p>
    <w:p w14:paraId="5B1AC69F" w14:textId="7D8D6AEA" w:rsidR="003313AD" w:rsidRPr="009E3FAD" w:rsidRDefault="003313AD" w:rsidP="002F4D7D">
      <w:pPr>
        <w:pStyle w:val="NormalnyWeb"/>
        <w:contextualSpacing/>
        <w:jc w:val="both"/>
        <w:rPr>
          <w:rFonts w:asciiTheme="minorHAnsi" w:hAnsiTheme="minorHAnsi"/>
          <w:sz w:val="12"/>
          <w:szCs w:val="22"/>
        </w:rPr>
      </w:pPr>
    </w:p>
    <w:p w14:paraId="394E72A4" w14:textId="43B7FB1C" w:rsidR="00F74F64" w:rsidRDefault="00F74F64" w:rsidP="00F64D17">
      <w:pPr>
        <w:pStyle w:val="NormalnyWeb"/>
        <w:contextualSpacing/>
        <w:jc w:val="center"/>
        <w:rPr>
          <w:rFonts w:asciiTheme="minorHAnsi" w:hAnsiTheme="minorHAnsi"/>
          <w:sz w:val="18"/>
          <w:szCs w:val="22"/>
        </w:rPr>
      </w:pPr>
      <w:r w:rsidRPr="00685CFD">
        <w:rPr>
          <w:rFonts w:asciiTheme="minorHAnsi" w:hAnsiTheme="minorHAnsi"/>
          <w:b/>
          <w:sz w:val="18"/>
          <w:szCs w:val="22"/>
        </w:rPr>
        <w:t>Table 1.</w:t>
      </w:r>
      <w:r w:rsidRPr="00685CFD">
        <w:rPr>
          <w:rFonts w:asciiTheme="minorHAnsi" w:hAnsiTheme="minorHAnsi"/>
          <w:sz w:val="18"/>
          <w:szCs w:val="22"/>
        </w:rPr>
        <w:t xml:space="preserve"> Case selection criteria</w:t>
      </w:r>
    </w:p>
    <w:p w14:paraId="04293BEA" w14:textId="77777777" w:rsidR="00D83CB7" w:rsidRPr="009E3FAD" w:rsidRDefault="00D83CB7" w:rsidP="00F64D17">
      <w:pPr>
        <w:pStyle w:val="NormalnyWeb"/>
        <w:contextualSpacing/>
        <w:jc w:val="center"/>
        <w:rPr>
          <w:rFonts w:asciiTheme="minorHAnsi" w:hAnsiTheme="minorHAnsi"/>
          <w:sz w:val="4"/>
          <w:szCs w:val="22"/>
        </w:rPr>
      </w:pPr>
    </w:p>
    <w:tbl>
      <w:tblPr>
        <w:tblStyle w:val="Tabela-Siatka"/>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65"/>
        <w:gridCol w:w="1701"/>
        <w:gridCol w:w="1553"/>
      </w:tblGrid>
      <w:tr w:rsidR="00B8662D" w:rsidRPr="00685CFD" w14:paraId="324F1C1D" w14:textId="77777777" w:rsidTr="00F64D17">
        <w:tc>
          <w:tcPr>
            <w:tcW w:w="1701" w:type="dxa"/>
          </w:tcPr>
          <w:p w14:paraId="66885711" w14:textId="77777777" w:rsidR="00B8662D" w:rsidRPr="0072191A" w:rsidRDefault="00B8662D" w:rsidP="00B8662D">
            <w:pPr>
              <w:pStyle w:val="NormalnyWeb"/>
              <w:contextualSpacing/>
              <w:jc w:val="both"/>
              <w:rPr>
                <w:rFonts w:asciiTheme="minorHAnsi" w:hAnsiTheme="minorHAnsi"/>
                <w:sz w:val="18"/>
                <w:szCs w:val="18"/>
              </w:rPr>
            </w:pPr>
          </w:p>
        </w:tc>
        <w:tc>
          <w:tcPr>
            <w:tcW w:w="1565" w:type="dxa"/>
          </w:tcPr>
          <w:p w14:paraId="178109DC" w14:textId="77777777" w:rsidR="00B8662D" w:rsidRPr="0072191A" w:rsidRDefault="00B8662D" w:rsidP="00B8662D">
            <w:pPr>
              <w:pStyle w:val="NormalnyWeb"/>
              <w:contextualSpacing/>
              <w:jc w:val="both"/>
              <w:rPr>
                <w:rFonts w:asciiTheme="minorHAnsi" w:hAnsiTheme="minorHAnsi"/>
                <w:sz w:val="18"/>
                <w:szCs w:val="18"/>
              </w:rPr>
            </w:pPr>
          </w:p>
        </w:tc>
        <w:tc>
          <w:tcPr>
            <w:tcW w:w="3254" w:type="dxa"/>
            <w:gridSpan w:val="2"/>
          </w:tcPr>
          <w:p w14:paraId="4C63F8DD" w14:textId="77777777" w:rsidR="00B8662D" w:rsidRPr="0072191A" w:rsidRDefault="00B8662D" w:rsidP="00B8662D">
            <w:pPr>
              <w:pStyle w:val="NormalnyWeb"/>
              <w:contextualSpacing/>
              <w:jc w:val="center"/>
              <w:rPr>
                <w:rFonts w:asciiTheme="minorHAnsi" w:hAnsiTheme="minorHAnsi"/>
                <w:b/>
                <w:sz w:val="18"/>
                <w:szCs w:val="18"/>
              </w:rPr>
            </w:pPr>
            <w:r w:rsidRPr="0072191A">
              <w:rPr>
                <w:rFonts w:asciiTheme="minorHAnsi" w:hAnsiTheme="minorHAnsi"/>
                <w:b/>
                <w:sz w:val="18"/>
                <w:szCs w:val="18"/>
              </w:rPr>
              <w:t>Entry mode</w:t>
            </w:r>
          </w:p>
        </w:tc>
      </w:tr>
      <w:tr w:rsidR="00B8662D" w:rsidRPr="00685CFD" w14:paraId="560F33BC" w14:textId="77777777" w:rsidTr="00F64D17">
        <w:trPr>
          <w:trHeight w:val="335"/>
        </w:trPr>
        <w:tc>
          <w:tcPr>
            <w:tcW w:w="1701" w:type="dxa"/>
          </w:tcPr>
          <w:p w14:paraId="1FF6589B" w14:textId="77777777" w:rsidR="00B8662D" w:rsidRPr="0072191A" w:rsidRDefault="00B8662D" w:rsidP="00B8662D">
            <w:pPr>
              <w:pStyle w:val="NormalnyWeb"/>
              <w:contextualSpacing/>
              <w:jc w:val="both"/>
              <w:rPr>
                <w:rFonts w:asciiTheme="minorHAnsi" w:hAnsiTheme="minorHAnsi"/>
                <w:sz w:val="18"/>
                <w:szCs w:val="18"/>
              </w:rPr>
            </w:pPr>
          </w:p>
        </w:tc>
        <w:tc>
          <w:tcPr>
            <w:tcW w:w="1565" w:type="dxa"/>
          </w:tcPr>
          <w:p w14:paraId="48B20481" w14:textId="77777777" w:rsidR="00B8662D" w:rsidRPr="0072191A" w:rsidRDefault="00B8662D" w:rsidP="00B8662D">
            <w:pPr>
              <w:pStyle w:val="NormalnyWeb"/>
              <w:contextualSpacing/>
              <w:jc w:val="both"/>
              <w:rPr>
                <w:rFonts w:asciiTheme="minorHAnsi" w:hAnsiTheme="minorHAnsi"/>
                <w:sz w:val="18"/>
                <w:szCs w:val="18"/>
              </w:rPr>
            </w:pPr>
          </w:p>
        </w:tc>
        <w:tc>
          <w:tcPr>
            <w:tcW w:w="1701" w:type="dxa"/>
            <w:tcBorders>
              <w:bottom w:val="single" w:sz="4" w:space="0" w:color="auto"/>
            </w:tcBorders>
          </w:tcPr>
          <w:p w14:paraId="7063ACAA" w14:textId="14DD4B56" w:rsidR="00B8662D" w:rsidRPr="0072191A" w:rsidRDefault="00D83CB7" w:rsidP="00B8662D">
            <w:pPr>
              <w:pStyle w:val="NormalnyWeb"/>
              <w:contextualSpacing/>
              <w:jc w:val="center"/>
              <w:rPr>
                <w:rFonts w:asciiTheme="minorHAnsi" w:hAnsiTheme="minorHAnsi"/>
                <w:i/>
                <w:sz w:val="18"/>
                <w:szCs w:val="18"/>
              </w:rPr>
            </w:pPr>
            <w:r w:rsidRPr="0072191A">
              <w:rPr>
                <w:rFonts w:asciiTheme="minorHAnsi" w:hAnsiTheme="minorHAnsi"/>
                <w:i/>
                <w:sz w:val="18"/>
                <w:szCs w:val="18"/>
              </w:rPr>
              <w:t>Acquisition</w:t>
            </w:r>
          </w:p>
        </w:tc>
        <w:tc>
          <w:tcPr>
            <w:tcW w:w="1553" w:type="dxa"/>
            <w:tcBorders>
              <w:bottom w:val="single" w:sz="4" w:space="0" w:color="auto"/>
            </w:tcBorders>
          </w:tcPr>
          <w:p w14:paraId="3AE3F3DD" w14:textId="77777777" w:rsidR="00B8662D" w:rsidRPr="0072191A" w:rsidRDefault="00B8662D" w:rsidP="00B8662D">
            <w:pPr>
              <w:pStyle w:val="NormalnyWeb"/>
              <w:contextualSpacing/>
              <w:jc w:val="center"/>
              <w:rPr>
                <w:rFonts w:asciiTheme="minorHAnsi" w:hAnsiTheme="minorHAnsi"/>
                <w:i/>
                <w:sz w:val="18"/>
                <w:szCs w:val="18"/>
              </w:rPr>
            </w:pPr>
            <w:r w:rsidRPr="0072191A">
              <w:rPr>
                <w:rFonts w:asciiTheme="minorHAnsi" w:hAnsiTheme="minorHAnsi"/>
                <w:i/>
                <w:sz w:val="18"/>
                <w:szCs w:val="18"/>
              </w:rPr>
              <w:t>Greenfield</w:t>
            </w:r>
          </w:p>
        </w:tc>
      </w:tr>
      <w:tr w:rsidR="007B27FA" w:rsidRPr="00685CFD" w14:paraId="15C07C48" w14:textId="77777777" w:rsidTr="00F64D17">
        <w:trPr>
          <w:trHeight w:val="805"/>
        </w:trPr>
        <w:tc>
          <w:tcPr>
            <w:tcW w:w="1701" w:type="dxa"/>
            <w:vMerge w:val="restart"/>
            <w:vAlign w:val="center"/>
          </w:tcPr>
          <w:p w14:paraId="668BB4B7" w14:textId="77777777" w:rsidR="007B27FA" w:rsidRDefault="007B27FA" w:rsidP="00F64D17">
            <w:pPr>
              <w:pStyle w:val="NormalnyWeb"/>
              <w:contextualSpacing/>
              <w:jc w:val="right"/>
              <w:rPr>
                <w:rFonts w:asciiTheme="minorHAnsi" w:hAnsiTheme="minorHAnsi"/>
                <w:b/>
                <w:sz w:val="18"/>
                <w:szCs w:val="18"/>
              </w:rPr>
            </w:pPr>
            <w:r>
              <w:rPr>
                <w:rFonts w:asciiTheme="minorHAnsi" w:hAnsiTheme="minorHAnsi"/>
                <w:b/>
                <w:sz w:val="18"/>
                <w:szCs w:val="18"/>
                <w:lang w:val="en-GB"/>
              </w:rPr>
              <w:t>C</w:t>
            </w:r>
            <w:proofErr w:type="spellStart"/>
            <w:r w:rsidRPr="0072191A">
              <w:rPr>
                <w:rFonts w:asciiTheme="minorHAnsi" w:hAnsiTheme="minorHAnsi"/>
                <w:b/>
                <w:sz w:val="18"/>
                <w:szCs w:val="18"/>
              </w:rPr>
              <w:t>orporate</w:t>
            </w:r>
            <w:proofErr w:type="spellEnd"/>
            <w:r w:rsidRPr="0072191A">
              <w:rPr>
                <w:rFonts w:asciiTheme="minorHAnsi" w:hAnsiTheme="minorHAnsi"/>
                <w:b/>
                <w:sz w:val="18"/>
                <w:szCs w:val="18"/>
              </w:rPr>
              <w:t xml:space="preserve"> international growth logic </w:t>
            </w:r>
            <w:r w:rsidRPr="00B8662D">
              <w:rPr>
                <w:rFonts w:asciiTheme="minorHAnsi" w:hAnsiTheme="minorHAnsi"/>
                <w:b/>
                <w:sz w:val="18"/>
                <w:szCs w:val="18"/>
              </w:rPr>
              <w:sym w:font="Wingdings" w:char="F0E0"/>
            </w:r>
            <w:r>
              <w:rPr>
                <w:rFonts w:asciiTheme="minorHAnsi" w:hAnsiTheme="minorHAnsi"/>
                <w:b/>
                <w:sz w:val="18"/>
                <w:szCs w:val="18"/>
              </w:rPr>
              <w:t xml:space="preserve"> </w:t>
            </w:r>
          </w:p>
          <w:p w14:paraId="2AA2F89D" w14:textId="6EB31078" w:rsidR="007B27FA" w:rsidRPr="00F64D17" w:rsidRDefault="007B27FA" w:rsidP="00F64D17">
            <w:pPr>
              <w:pStyle w:val="NormalnyWeb"/>
              <w:contextualSpacing/>
              <w:jc w:val="right"/>
              <w:rPr>
                <w:rFonts w:asciiTheme="minorHAnsi" w:hAnsiTheme="minorHAnsi"/>
                <w:b/>
                <w:sz w:val="18"/>
                <w:szCs w:val="18"/>
              </w:rPr>
            </w:pPr>
            <w:r w:rsidRPr="0072191A">
              <w:rPr>
                <w:rFonts w:asciiTheme="minorHAnsi" w:hAnsiTheme="minorHAnsi"/>
                <w:b/>
                <w:sz w:val="18"/>
                <w:szCs w:val="18"/>
              </w:rPr>
              <w:t>the role of the host market</w:t>
            </w:r>
          </w:p>
        </w:tc>
        <w:tc>
          <w:tcPr>
            <w:tcW w:w="1565" w:type="dxa"/>
            <w:tcBorders>
              <w:right w:val="single" w:sz="4" w:space="0" w:color="auto"/>
            </w:tcBorders>
            <w:vAlign w:val="center"/>
          </w:tcPr>
          <w:p w14:paraId="4928567B" w14:textId="1DA18B21" w:rsidR="007B27FA" w:rsidRPr="0072191A" w:rsidRDefault="007B27FA" w:rsidP="00F64D17">
            <w:pPr>
              <w:pStyle w:val="NormalnyWeb"/>
              <w:contextualSpacing/>
              <w:jc w:val="right"/>
              <w:rPr>
                <w:rFonts w:asciiTheme="minorHAnsi" w:hAnsiTheme="minorHAnsi"/>
                <w:i/>
                <w:sz w:val="18"/>
                <w:szCs w:val="18"/>
              </w:rPr>
            </w:pPr>
            <w:r w:rsidRPr="0072191A">
              <w:rPr>
                <w:rFonts w:asciiTheme="minorHAnsi" w:hAnsiTheme="minorHAnsi"/>
                <w:i/>
                <w:sz w:val="18"/>
                <w:szCs w:val="18"/>
              </w:rPr>
              <w:t xml:space="preserve">Host country (PL) as a </w:t>
            </w:r>
            <w:r>
              <w:rPr>
                <w:rFonts w:asciiTheme="minorHAnsi" w:hAnsiTheme="minorHAnsi"/>
                <w:i/>
                <w:sz w:val="18"/>
                <w:szCs w:val="18"/>
              </w:rPr>
              <w:t>primary (</w:t>
            </w:r>
            <w:r w:rsidRPr="0072191A">
              <w:rPr>
                <w:rFonts w:asciiTheme="minorHAnsi" w:hAnsiTheme="minorHAnsi"/>
                <w:i/>
                <w:sz w:val="18"/>
                <w:szCs w:val="18"/>
              </w:rPr>
              <w:t>key</w:t>
            </w:r>
            <w:r>
              <w:rPr>
                <w:rFonts w:asciiTheme="minorHAnsi" w:hAnsiTheme="minorHAnsi"/>
                <w:i/>
                <w:sz w:val="18"/>
                <w:szCs w:val="18"/>
              </w:rPr>
              <w:t>)</w:t>
            </w:r>
            <w:r w:rsidRPr="0072191A">
              <w:rPr>
                <w:rFonts w:asciiTheme="minorHAnsi" w:hAnsiTheme="minorHAnsi"/>
                <w:i/>
                <w:sz w:val="18"/>
                <w:szCs w:val="18"/>
              </w:rPr>
              <w:t xml:space="preserve"> market in Europe</w:t>
            </w:r>
          </w:p>
        </w:tc>
        <w:tc>
          <w:tcPr>
            <w:tcW w:w="1701" w:type="dxa"/>
            <w:tcBorders>
              <w:top w:val="single" w:sz="4" w:space="0" w:color="auto"/>
              <w:left w:val="single" w:sz="4" w:space="0" w:color="auto"/>
              <w:bottom w:val="single" w:sz="4" w:space="0" w:color="auto"/>
              <w:right w:val="single" w:sz="4" w:space="0" w:color="auto"/>
            </w:tcBorders>
            <w:vAlign w:val="center"/>
          </w:tcPr>
          <w:p w14:paraId="25E1C4F2" w14:textId="77777777" w:rsidR="00AE676B" w:rsidRPr="0072191A" w:rsidRDefault="00AE676B" w:rsidP="00AE676B">
            <w:pPr>
              <w:pStyle w:val="NormalnyWeb"/>
              <w:contextualSpacing/>
              <w:jc w:val="center"/>
              <w:rPr>
                <w:rFonts w:asciiTheme="minorHAnsi" w:hAnsiTheme="minorHAnsi"/>
                <w:sz w:val="18"/>
                <w:szCs w:val="18"/>
              </w:rPr>
            </w:pPr>
            <w:r w:rsidRPr="0072191A">
              <w:rPr>
                <w:rFonts w:asciiTheme="minorHAnsi" w:hAnsiTheme="minorHAnsi"/>
                <w:sz w:val="18"/>
                <w:szCs w:val="18"/>
              </w:rPr>
              <w:t>LGD Machinery</w:t>
            </w:r>
          </w:p>
          <w:p w14:paraId="7EB8F8EE" w14:textId="66B9B14F" w:rsidR="007B27FA" w:rsidRPr="0072191A" w:rsidRDefault="00AE676B" w:rsidP="00AE676B">
            <w:pPr>
              <w:pStyle w:val="NormalnyWeb"/>
              <w:contextualSpacing/>
              <w:jc w:val="center"/>
              <w:rPr>
                <w:rFonts w:asciiTheme="minorHAnsi" w:hAnsiTheme="minorHAnsi"/>
                <w:sz w:val="18"/>
                <w:szCs w:val="18"/>
              </w:rPr>
            </w:pPr>
            <w:r w:rsidRPr="0072191A">
              <w:rPr>
                <w:rFonts w:asciiTheme="minorHAnsi" w:hAnsiTheme="minorHAnsi"/>
                <w:sz w:val="18"/>
                <w:szCs w:val="18"/>
              </w:rPr>
              <w:t xml:space="preserve">EBI Environment </w:t>
            </w:r>
          </w:p>
        </w:tc>
        <w:tc>
          <w:tcPr>
            <w:tcW w:w="1553" w:type="dxa"/>
            <w:tcBorders>
              <w:top w:val="single" w:sz="4" w:space="0" w:color="auto"/>
              <w:left w:val="single" w:sz="4" w:space="0" w:color="auto"/>
              <w:bottom w:val="single" w:sz="4" w:space="0" w:color="auto"/>
              <w:right w:val="single" w:sz="4" w:space="0" w:color="auto"/>
            </w:tcBorders>
            <w:vAlign w:val="center"/>
          </w:tcPr>
          <w:p w14:paraId="1932CAE8" w14:textId="77777777" w:rsidR="007B27FA" w:rsidRPr="0072191A" w:rsidRDefault="007B27FA" w:rsidP="00F64D17">
            <w:pPr>
              <w:pStyle w:val="NormalnyWeb"/>
              <w:contextualSpacing/>
              <w:jc w:val="center"/>
              <w:rPr>
                <w:rFonts w:asciiTheme="minorHAnsi" w:hAnsiTheme="minorHAnsi"/>
                <w:sz w:val="18"/>
                <w:szCs w:val="18"/>
              </w:rPr>
            </w:pPr>
          </w:p>
          <w:p w14:paraId="09814633" w14:textId="7CD410DE" w:rsidR="007B27FA" w:rsidRPr="0072191A" w:rsidRDefault="00AE676B" w:rsidP="00F64D17">
            <w:pPr>
              <w:pStyle w:val="NormalnyWeb"/>
              <w:contextualSpacing/>
              <w:jc w:val="center"/>
              <w:rPr>
                <w:rFonts w:asciiTheme="minorHAnsi" w:hAnsiTheme="minorHAnsi"/>
                <w:sz w:val="18"/>
                <w:szCs w:val="18"/>
              </w:rPr>
            </w:pPr>
            <w:r w:rsidRPr="0072191A">
              <w:rPr>
                <w:rFonts w:asciiTheme="minorHAnsi" w:hAnsiTheme="minorHAnsi"/>
                <w:sz w:val="18"/>
                <w:szCs w:val="18"/>
              </w:rPr>
              <w:t>PGN Electric</w:t>
            </w:r>
            <w:r>
              <w:rPr>
                <w:rFonts w:asciiTheme="minorHAnsi" w:hAnsiTheme="minorHAnsi"/>
                <w:sz w:val="18"/>
                <w:szCs w:val="18"/>
              </w:rPr>
              <w:t xml:space="preserve"> </w:t>
            </w:r>
          </w:p>
          <w:p w14:paraId="3F6EB91E" w14:textId="77777777" w:rsidR="007B27FA" w:rsidRPr="0072191A" w:rsidRDefault="007B27FA" w:rsidP="00F64D17">
            <w:pPr>
              <w:pStyle w:val="NormalnyWeb"/>
              <w:contextualSpacing/>
              <w:jc w:val="center"/>
              <w:rPr>
                <w:rFonts w:asciiTheme="minorHAnsi" w:hAnsiTheme="minorHAnsi"/>
                <w:sz w:val="18"/>
                <w:szCs w:val="18"/>
              </w:rPr>
            </w:pPr>
          </w:p>
        </w:tc>
      </w:tr>
      <w:tr w:rsidR="007B27FA" w:rsidRPr="00685CFD" w14:paraId="6FCF6EBB" w14:textId="77777777" w:rsidTr="00F64D17">
        <w:trPr>
          <w:trHeight w:val="846"/>
        </w:trPr>
        <w:tc>
          <w:tcPr>
            <w:tcW w:w="1701" w:type="dxa"/>
            <w:vMerge/>
            <w:vAlign w:val="center"/>
          </w:tcPr>
          <w:p w14:paraId="72BF413B" w14:textId="23BAD340" w:rsidR="007B27FA" w:rsidRPr="0072191A" w:rsidRDefault="007B27FA" w:rsidP="007B27FA">
            <w:pPr>
              <w:pStyle w:val="NormalnyWeb"/>
              <w:contextualSpacing/>
              <w:jc w:val="both"/>
              <w:rPr>
                <w:rFonts w:asciiTheme="minorHAnsi" w:hAnsiTheme="minorHAnsi"/>
                <w:sz w:val="18"/>
                <w:szCs w:val="18"/>
              </w:rPr>
            </w:pPr>
          </w:p>
        </w:tc>
        <w:tc>
          <w:tcPr>
            <w:tcW w:w="1565" w:type="dxa"/>
            <w:tcBorders>
              <w:right w:val="single" w:sz="4" w:space="0" w:color="auto"/>
            </w:tcBorders>
            <w:vAlign w:val="center"/>
          </w:tcPr>
          <w:p w14:paraId="2E367A8F" w14:textId="39F58B38" w:rsidR="007B27FA" w:rsidRPr="0072191A" w:rsidRDefault="007B27FA" w:rsidP="00F64D17">
            <w:pPr>
              <w:pStyle w:val="NormalnyWeb"/>
              <w:contextualSpacing/>
              <w:jc w:val="right"/>
              <w:rPr>
                <w:rFonts w:asciiTheme="minorHAnsi" w:hAnsiTheme="minorHAnsi"/>
                <w:i/>
                <w:sz w:val="18"/>
                <w:szCs w:val="18"/>
              </w:rPr>
            </w:pPr>
            <w:r w:rsidRPr="0072191A">
              <w:rPr>
                <w:rFonts w:asciiTheme="minorHAnsi" w:hAnsiTheme="minorHAnsi"/>
                <w:i/>
                <w:sz w:val="18"/>
                <w:szCs w:val="18"/>
              </w:rPr>
              <w:t xml:space="preserve">Host country (PL) as a </w:t>
            </w:r>
            <w:r>
              <w:rPr>
                <w:rFonts w:asciiTheme="minorHAnsi" w:hAnsiTheme="minorHAnsi"/>
                <w:i/>
                <w:sz w:val="18"/>
                <w:szCs w:val="18"/>
              </w:rPr>
              <w:t xml:space="preserve">secondary </w:t>
            </w:r>
            <w:r w:rsidRPr="0072191A">
              <w:rPr>
                <w:rFonts w:asciiTheme="minorHAnsi" w:hAnsiTheme="minorHAnsi"/>
                <w:i/>
                <w:sz w:val="18"/>
                <w:szCs w:val="18"/>
              </w:rPr>
              <w:t xml:space="preserve"> market in Europe</w:t>
            </w:r>
          </w:p>
        </w:tc>
        <w:tc>
          <w:tcPr>
            <w:tcW w:w="1701" w:type="dxa"/>
            <w:tcBorders>
              <w:top w:val="single" w:sz="4" w:space="0" w:color="auto"/>
              <w:left w:val="single" w:sz="4" w:space="0" w:color="auto"/>
              <w:bottom w:val="single" w:sz="4" w:space="0" w:color="auto"/>
              <w:right w:val="single" w:sz="4" w:space="0" w:color="auto"/>
            </w:tcBorders>
            <w:vAlign w:val="center"/>
          </w:tcPr>
          <w:p w14:paraId="7B0878D1" w14:textId="59623804" w:rsidR="007B27FA" w:rsidRPr="0072191A" w:rsidRDefault="00AE676B" w:rsidP="007B27FA">
            <w:pPr>
              <w:pStyle w:val="NormalnyWeb"/>
              <w:contextualSpacing/>
              <w:jc w:val="center"/>
              <w:rPr>
                <w:rFonts w:asciiTheme="minorHAnsi" w:hAnsiTheme="minorHAnsi"/>
                <w:sz w:val="18"/>
                <w:szCs w:val="18"/>
              </w:rPr>
            </w:pPr>
            <w:r w:rsidRPr="0072191A">
              <w:rPr>
                <w:rFonts w:asciiTheme="minorHAnsi" w:hAnsiTheme="minorHAnsi"/>
                <w:sz w:val="18"/>
                <w:szCs w:val="18"/>
              </w:rPr>
              <w:t>Electronica</w:t>
            </w:r>
            <w:r w:rsidRPr="0072191A" w:rsidDel="00AE676B">
              <w:rPr>
                <w:rFonts w:asciiTheme="minorHAnsi" w:hAnsiTheme="minorHAnsi"/>
                <w:sz w:val="18"/>
                <w:szCs w:val="18"/>
              </w:rPr>
              <w:t xml:space="preserve"> </w:t>
            </w:r>
          </w:p>
        </w:tc>
        <w:tc>
          <w:tcPr>
            <w:tcW w:w="1553" w:type="dxa"/>
            <w:tcBorders>
              <w:top w:val="single" w:sz="4" w:space="0" w:color="auto"/>
              <w:left w:val="single" w:sz="4" w:space="0" w:color="auto"/>
              <w:bottom w:val="single" w:sz="4" w:space="0" w:color="auto"/>
              <w:right w:val="single" w:sz="4" w:space="0" w:color="auto"/>
            </w:tcBorders>
            <w:vAlign w:val="center"/>
          </w:tcPr>
          <w:p w14:paraId="0F0FE4F6" w14:textId="280BD3B0" w:rsidR="007B27FA" w:rsidRPr="0072191A" w:rsidRDefault="00AE676B" w:rsidP="007B27FA">
            <w:pPr>
              <w:pStyle w:val="NormalnyWeb"/>
              <w:contextualSpacing/>
              <w:jc w:val="center"/>
              <w:rPr>
                <w:rFonts w:asciiTheme="minorHAnsi" w:hAnsiTheme="minorHAnsi"/>
                <w:sz w:val="18"/>
                <w:szCs w:val="18"/>
              </w:rPr>
            </w:pPr>
            <w:r>
              <w:rPr>
                <w:rFonts w:asciiTheme="minorHAnsi" w:hAnsiTheme="minorHAnsi"/>
                <w:sz w:val="18"/>
                <w:szCs w:val="18"/>
              </w:rPr>
              <w:t>Telecom1</w:t>
            </w:r>
          </w:p>
        </w:tc>
      </w:tr>
    </w:tbl>
    <w:p w14:paraId="7074C7D0" w14:textId="77777777" w:rsidR="003313AD" w:rsidRPr="00685CFD" w:rsidRDefault="003313AD" w:rsidP="002F4D7D">
      <w:pPr>
        <w:pStyle w:val="NormalnyWeb"/>
        <w:contextualSpacing/>
        <w:jc w:val="both"/>
        <w:rPr>
          <w:rFonts w:asciiTheme="minorHAnsi" w:hAnsiTheme="minorHAnsi"/>
          <w:sz w:val="18"/>
          <w:szCs w:val="22"/>
        </w:rPr>
      </w:pPr>
    </w:p>
    <w:p w14:paraId="0E61F955" w14:textId="77777777" w:rsidR="003313AD" w:rsidRPr="00685CFD" w:rsidRDefault="003313AD" w:rsidP="002F4D7D">
      <w:pPr>
        <w:pStyle w:val="NormalnyWeb"/>
        <w:contextualSpacing/>
        <w:jc w:val="both"/>
        <w:rPr>
          <w:rFonts w:asciiTheme="minorHAnsi" w:hAnsiTheme="minorHAnsi"/>
          <w:sz w:val="18"/>
          <w:szCs w:val="22"/>
        </w:rPr>
      </w:pPr>
    </w:p>
    <w:p w14:paraId="443D1558" w14:textId="77777777" w:rsidR="00B8662D" w:rsidRDefault="00B8662D" w:rsidP="00F64D17">
      <w:pPr>
        <w:pStyle w:val="NormalnyWeb"/>
        <w:ind w:firstLine="720"/>
        <w:contextualSpacing/>
        <w:jc w:val="both"/>
        <w:rPr>
          <w:rFonts w:asciiTheme="minorHAnsi" w:hAnsiTheme="minorHAnsi"/>
          <w:sz w:val="22"/>
          <w:szCs w:val="22"/>
        </w:rPr>
      </w:pPr>
    </w:p>
    <w:p w14:paraId="1A856668" w14:textId="77777777" w:rsidR="00B8662D" w:rsidRDefault="00B8662D" w:rsidP="00F64D17">
      <w:pPr>
        <w:pStyle w:val="NormalnyWeb"/>
        <w:ind w:firstLine="720"/>
        <w:contextualSpacing/>
        <w:jc w:val="both"/>
        <w:rPr>
          <w:rFonts w:asciiTheme="minorHAnsi" w:hAnsiTheme="minorHAnsi"/>
          <w:sz w:val="22"/>
          <w:szCs w:val="22"/>
        </w:rPr>
      </w:pPr>
    </w:p>
    <w:p w14:paraId="53F68BFD" w14:textId="77777777" w:rsidR="00B8662D" w:rsidRDefault="00B8662D" w:rsidP="00F64D17">
      <w:pPr>
        <w:pStyle w:val="NormalnyWeb"/>
        <w:ind w:firstLine="720"/>
        <w:contextualSpacing/>
        <w:jc w:val="both"/>
        <w:rPr>
          <w:rFonts w:asciiTheme="minorHAnsi" w:hAnsiTheme="minorHAnsi"/>
          <w:sz w:val="22"/>
          <w:szCs w:val="22"/>
        </w:rPr>
      </w:pPr>
    </w:p>
    <w:p w14:paraId="5EF9FC0C" w14:textId="77777777" w:rsidR="00B8662D" w:rsidRDefault="00B8662D" w:rsidP="00F64D17">
      <w:pPr>
        <w:pStyle w:val="NormalnyWeb"/>
        <w:ind w:firstLine="720"/>
        <w:contextualSpacing/>
        <w:jc w:val="both"/>
        <w:rPr>
          <w:rFonts w:asciiTheme="minorHAnsi" w:hAnsiTheme="minorHAnsi"/>
          <w:sz w:val="22"/>
          <w:szCs w:val="22"/>
        </w:rPr>
      </w:pPr>
    </w:p>
    <w:p w14:paraId="379D4CF2" w14:textId="77777777" w:rsidR="00B8662D" w:rsidRPr="00F64802" w:rsidRDefault="00B8662D" w:rsidP="00F64802">
      <w:pPr>
        <w:pStyle w:val="NormalnyWeb"/>
        <w:ind w:firstLine="720"/>
        <w:contextualSpacing/>
        <w:jc w:val="both"/>
        <w:rPr>
          <w:rFonts w:asciiTheme="minorHAnsi" w:hAnsiTheme="minorHAnsi"/>
          <w:sz w:val="16"/>
          <w:szCs w:val="16"/>
        </w:rPr>
      </w:pPr>
    </w:p>
    <w:p w14:paraId="0BA7D632" w14:textId="77777777" w:rsidR="007B27FA" w:rsidRDefault="007B27FA" w:rsidP="003A6431">
      <w:pPr>
        <w:pStyle w:val="NormalnyWeb"/>
        <w:contextualSpacing/>
        <w:jc w:val="both"/>
        <w:rPr>
          <w:rFonts w:asciiTheme="minorHAnsi" w:hAnsiTheme="minorHAnsi"/>
          <w:sz w:val="18"/>
          <w:szCs w:val="22"/>
        </w:rPr>
      </w:pPr>
    </w:p>
    <w:p w14:paraId="719C2148" w14:textId="77777777" w:rsidR="007B27FA" w:rsidRDefault="007B27FA" w:rsidP="00F64D17">
      <w:pPr>
        <w:pStyle w:val="NormalnyWeb"/>
        <w:contextualSpacing/>
        <w:jc w:val="both"/>
        <w:rPr>
          <w:rFonts w:asciiTheme="minorHAnsi" w:hAnsiTheme="minorHAnsi"/>
          <w:sz w:val="18"/>
          <w:szCs w:val="22"/>
        </w:rPr>
      </w:pPr>
    </w:p>
    <w:p w14:paraId="72699D23" w14:textId="77777777" w:rsidR="007B27FA" w:rsidRDefault="007B27FA" w:rsidP="00F64D17">
      <w:pPr>
        <w:pStyle w:val="NormalnyWeb"/>
        <w:contextualSpacing/>
        <w:jc w:val="both"/>
        <w:rPr>
          <w:rFonts w:asciiTheme="minorHAnsi" w:hAnsiTheme="minorHAnsi"/>
          <w:sz w:val="18"/>
          <w:szCs w:val="22"/>
        </w:rPr>
      </w:pPr>
    </w:p>
    <w:p w14:paraId="5EC1AD24" w14:textId="78356E43" w:rsidR="00B8662D" w:rsidRPr="00F64802" w:rsidRDefault="007B27FA" w:rsidP="00F64802">
      <w:pPr>
        <w:pStyle w:val="NormalnyWeb"/>
        <w:contextualSpacing/>
        <w:jc w:val="center"/>
        <w:rPr>
          <w:rFonts w:asciiTheme="minorHAnsi" w:hAnsiTheme="minorHAnsi"/>
          <w:sz w:val="18"/>
          <w:szCs w:val="22"/>
        </w:rPr>
      </w:pPr>
      <w:r w:rsidRPr="003A6431">
        <w:rPr>
          <w:rFonts w:asciiTheme="minorHAnsi" w:hAnsiTheme="minorHAnsi"/>
          <w:sz w:val="18"/>
          <w:szCs w:val="22"/>
        </w:rPr>
        <w:t>Source: Own elaboration</w:t>
      </w:r>
    </w:p>
    <w:p w14:paraId="08A36545" w14:textId="77777777" w:rsidR="00816D2E" w:rsidRPr="00F64802" w:rsidRDefault="00816D2E" w:rsidP="00F64802">
      <w:pPr>
        <w:pStyle w:val="NormalnyWeb"/>
        <w:ind w:firstLine="720"/>
        <w:contextualSpacing/>
        <w:jc w:val="both"/>
        <w:rPr>
          <w:rFonts w:asciiTheme="minorHAnsi" w:hAnsiTheme="minorHAnsi"/>
          <w:sz w:val="12"/>
          <w:szCs w:val="16"/>
        </w:rPr>
      </w:pPr>
    </w:p>
    <w:p w14:paraId="2D8E7AEF" w14:textId="1BA273D1" w:rsidR="00132102" w:rsidRPr="00EE7C75" w:rsidRDefault="5572F1EA" w:rsidP="5572F1EA">
      <w:pPr>
        <w:pStyle w:val="NormalnyWeb"/>
        <w:ind w:firstLine="720"/>
        <w:contextualSpacing/>
        <w:jc w:val="both"/>
        <w:rPr>
          <w:rFonts w:asciiTheme="minorHAnsi" w:hAnsiTheme="minorHAnsi"/>
          <w:sz w:val="22"/>
          <w:szCs w:val="22"/>
        </w:rPr>
      </w:pPr>
      <w:r w:rsidRPr="5572F1EA">
        <w:rPr>
          <w:rFonts w:asciiTheme="minorHAnsi" w:hAnsiTheme="minorHAnsi"/>
          <w:sz w:val="22"/>
          <w:szCs w:val="22"/>
        </w:rPr>
        <w:t xml:space="preserve">Second criterion was the </w:t>
      </w:r>
      <w:r w:rsidRPr="5572F1EA">
        <w:rPr>
          <w:rFonts w:asciiTheme="minorHAnsi" w:hAnsiTheme="minorHAnsi"/>
          <w:i/>
          <w:iCs/>
          <w:sz w:val="22"/>
          <w:szCs w:val="22"/>
        </w:rPr>
        <w:t>corporate international growth logic</w:t>
      </w:r>
      <w:r w:rsidRPr="5572F1EA">
        <w:rPr>
          <w:rFonts w:asciiTheme="minorHAnsi" w:hAnsiTheme="minorHAnsi"/>
          <w:sz w:val="22"/>
          <w:szCs w:val="22"/>
        </w:rPr>
        <w:t xml:space="preserve"> depicting the role of the particular host market (in our case Poland) in overall EMNEs’ strategy, where Poland was seen </w:t>
      </w:r>
      <w:r w:rsidRPr="5572F1EA">
        <w:rPr>
          <w:rFonts w:asciiTheme="minorHAnsi" w:hAnsiTheme="minorHAnsi"/>
          <w:i/>
          <w:iCs/>
          <w:sz w:val="22"/>
          <w:szCs w:val="22"/>
        </w:rPr>
        <w:t xml:space="preserve">either </w:t>
      </w:r>
      <w:r w:rsidRPr="5572F1EA">
        <w:rPr>
          <w:rFonts w:asciiTheme="minorHAnsi" w:hAnsiTheme="minorHAnsi"/>
          <w:sz w:val="22"/>
          <w:szCs w:val="22"/>
        </w:rPr>
        <w:t>as a key (and often the very first) market in Europe i.e. primary market in a European region</w:t>
      </w:r>
      <w:r w:rsidRPr="5572F1EA">
        <w:rPr>
          <w:rFonts w:asciiTheme="minorHAnsi" w:hAnsiTheme="minorHAnsi"/>
          <w:i/>
          <w:iCs/>
          <w:sz w:val="22"/>
          <w:szCs w:val="22"/>
        </w:rPr>
        <w:t>, or</w:t>
      </w:r>
      <w:r w:rsidRPr="5572F1EA">
        <w:rPr>
          <w:rFonts w:asciiTheme="minorHAnsi" w:hAnsiTheme="minorHAnsi"/>
          <w:sz w:val="22"/>
          <w:szCs w:val="22"/>
        </w:rPr>
        <w:t xml:space="preserve"> as a secondary European market. The former includes those Chinese MNCs, where HQ managers deliberately targeted Poland as a first step of their regional (i.e. European) expansion. The latter, embraces the companies for which entering Poland was simply a part of the larger-scale regional (European) strategy, that was first oriented on West-European more developed markets than Poland. In other words, they did not target Poland as a particular location for investment, but it was just one of countries in EU, which itself was the main goal. Table 2 presents the characteristic of case companies and company profiles are presented in App.1.</w:t>
      </w:r>
    </w:p>
    <w:p w14:paraId="4E0EDDB8" w14:textId="77777777" w:rsidR="00F45853" w:rsidRPr="00677B04" w:rsidRDefault="00F45853" w:rsidP="00685CFD">
      <w:pPr>
        <w:pStyle w:val="NormalnyWeb"/>
        <w:contextualSpacing/>
        <w:jc w:val="both"/>
        <w:rPr>
          <w:rFonts w:asciiTheme="minorHAnsi" w:hAnsiTheme="minorHAnsi"/>
          <w:sz w:val="12"/>
          <w:szCs w:val="22"/>
        </w:rPr>
      </w:pPr>
    </w:p>
    <w:p w14:paraId="2B5CACD8" w14:textId="5243FF45" w:rsidR="00F45853" w:rsidRPr="00685CFD" w:rsidRDefault="00F45853" w:rsidP="00685CFD">
      <w:pPr>
        <w:pStyle w:val="NormalnyWeb"/>
        <w:contextualSpacing/>
        <w:jc w:val="both"/>
        <w:rPr>
          <w:rFonts w:asciiTheme="minorHAnsi" w:hAnsiTheme="minorHAnsi"/>
          <w:sz w:val="18"/>
          <w:szCs w:val="22"/>
        </w:rPr>
      </w:pPr>
      <w:r w:rsidRPr="00685CFD">
        <w:rPr>
          <w:rFonts w:asciiTheme="minorHAnsi" w:hAnsiTheme="minorHAnsi"/>
          <w:b/>
          <w:sz w:val="18"/>
          <w:szCs w:val="22"/>
        </w:rPr>
        <w:t xml:space="preserve">Table </w:t>
      </w:r>
      <w:r w:rsidR="00F74F64">
        <w:rPr>
          <w:rFonts w:asciiTheme="minorHAnsi" w:hAnsiTheme="minorHAnsi"/>
          <w:b/>
          <w:sz w:val="18"/>
          <w:szCs w:val="22"/>
        </w:rPr>
        <w:t>2</w:t>
      </w:r>
      <w:r w:rsidRPr="00685CFD">
        <w:rPr>
          <w:rFonts w:asciiTheme="minorHAnsi" w:hAnsiTheme="minorHAnsi"/>
          <w:b/>
          <w:sz w:val="18"/>
          <w:szCs w:val="22"/>
        </w:rPr>
        <w:t>.</w:t>
      </w:r>
      <w:r w:rsidRPr="00685CFD">
        <w:rPr>
          <w:rFonts w:asciiTheme="minorHAnsi" w:hAnsiTheme="minorHAnsi"/>
          <w:sz w:val="18"/>
          <w:szCs w:val="22"/>
        </w:rPr>
        <w:t xml:space="preserve"> Characteristic of case companies</w:t>
      </w:r>
    </w:p>
    <w:p w14:paraId="1D5F9B82" w14:textId="77777777" w:rsidR="00132102" w:rsidRPr="00F64802" w:rsidRDefault="00132102" w:rsidP="002F4D7D">
      <w:pPr>
        <w:pStyle w:val="NormalnyWeb"/>
        <w:ind w:firstLine="720"/>
        <w:contextualSpacing/>
        <w:jc w:val="both"/>
        <w:rPr>
          <w:rFonts w:asciiTheme="minorHAnsi" w:hAnsiTheme="minorHAnsi"/>
          <w:sz w:val="6"/>
          <w:szCs w:val="18"/>
        </w:rPr>
      </w:pPr>
      <w:r w:rsidRPr="00EE7C75">
        <w:rPr>
          <w:rFonts w:asciiTheme="minorHAnsi" w:hAnsiTheme="minorHAnsi"/>
          <w:sz w:val="22"/>
          <w:szCs w:val="22"/>
        </w:rPr>
        <w:t xml:space="preserve"> </w:t>
      </w:r>
    </w:p>
    <w:tbl>
      <w:tblPr>
        <w:tblStyle w:val="Tabela-Siatka"/>
        <w:tblW w:w="0" w:type="auto"/>
        <w:tblLayout w:type="fixed"/>
        <w:tblLook w:val="04A0" w:firstRow="1" w:lastRow="0" w:firstColumn="1" w:lastColumn="0" w:noHBand="0" w:noVBand="1"/>
      </w:tblPr>
      <w:tblGrid>
        <w:gridCol w:w="2263"/>
        <w:gridCol w:w="1701"/>
        <w:gridCol w:w="1276"/>
        <w:gridCol w:w="1388"/>
        <w:gridCol w:w="1305"/>
        <w:gridCol w:w="1689"/>
      </w:tblGrid>
      <w:tr w:rsidR="009E3FAD" w:rsidRPr="00EE7C75" w14:paraId="19EB7214" w14:textId="77777777" w:rsidTr="009E3FAD">
        <w:tc>
          <w:tcPr>
            <w:tcW w:w="2263" w:type="dxa"/>
          </w:tcPr>
          <w:p w14:paraId="77DD972D" w14:textId="77777777" w:rsidR="009B6505" w:rsidRPr="00F64802" w:rsidRDefault="009B6505" w:rsidP="002F4D7D">
            <w:pPr>
              <w:pStyle w:val="NormalnyWeb"/>
              <w:contextualSpacing/>
              <w:jc w:val="both"/>
              <w:rPr>
                <w:rFonts w:asciiTheme="minorHAnsi" w:hAnsiTheme="minorHAnsi"/>
                <w:b/>
                <w:sz w:val="16"/>
                <w:szCs w:val="16"/>
              </w:rPr>
            </w:pPr>
            <w:r w:rsidRPr="00F64802">
              <w:rPr>
                <w:rFonts w:asciiTheme="minorHAnsi" w:hAnsiTheme="minorHAnsi"/>
                <w:b/>
                <w:sz w:val="16"/>
                <w:szCs w:val="16"/>
              </w:rPr>
              <w:t>Company</w:t>
            </w:r>
          </w:p>
        </w:tc>
        <w:tc>
          <w:tcPr>
            <w:tcW w:w="1701" w:type="dxa"/>
          </w:tcPr>
          <w:p w14:paraId="0AFD8818" w14:textId="77777777" w:rsidR="009B6505" w:rsidRPr="00F64802" w:rsidRDefault="009B6505" w:rsidP="002F4D7D">
            <w:pPr>
              <w:pStyle w:val="NormalnyWeb"/>
              <w:contextualSpacing/>
              <w:jc w:val="both"/>
              <w:rPr>
                <w:rFonts w:asciiTheme="minorHAnsi" w:hAnsiTheme="minorHAnsi"/>
                <w:b/>
                <w:sz w:val="16"/>
                <w:szCs w:val="16"/>
              </w:rPr>
            </w:pPr>
            <w:r w:rsidRPr="00F64802">
              <w:rPr>
                <w:rFonts w:asciiTheme="minorHAnsi" w:hAnsiTheme="minorHAnsi"/>
                <w:b/>
                <w:sz w:val="16"/>
                <w:szCs w:val="16"/>
              </w:rPr>
              <w:t>Electronica</w:t>
            </w:r>
          </w:p>
        </w:tc>
        <w:tc>
          <w:tcPr>
            <w:tcW w:w="1276" w:type="dxa"/>
          </w:tcPr>
          <w:p w14:paraId="3B5AC62E" w14:textId="77777777" w:rsidR="009B6505" w:rsidRPr="00F64802" w:rsidRDefault="00EB6E96" w:rsidP="002F4D7D">
            <w:pPr>
              <w:pStyle w:val="NormalnyWeb"/>
              <w:contextualSpacing/>
              <w:jc w:val="both"/>
              <w:rPr>
                <w:rFonts w:asciiTheme="minorHAnsi" w:hAnsiTheme="minorHAnsi"/>
                <w:b/>
                <w:sz w:val="16"/>
                <w:szCs w:val="16"/>
              </w:rPr>
            </w:pPr>
            <w:r w:rsidRPr="00F64802">
              <w:rPr>
                <w:rFonts w:asciiTheme="minorHAnsi" w:hAnsiTheme="minorHAnsi"/>
                <w:b/>
                <w:sz w:val="16"/>
                <w:szCs w:val="16"/>
              </w:rPr>
              <w:t>LGD Machinery</w:t>
            </w:r>
          </w:p>
        </w:tc>
        <w:tc>
          <w:tcPr>
            <w:tcW w:w="1388" w:type="dxa"/>
          </w:tcPr>
          <w:p w14:paraId="247194CD" w14:textId="77777777" w:rsidR="009B6505" w:rsidRPr="00F64802" w:rsidRDefault="00EB6E96" w:rsidP="002F4D7D">
            <w:pPr>
              <w:pStyle w:val="NormalnyWeb"/>
              <w:contextualSpacing/>
              <w:jc w:val="both"/>
              <w:rPr>
                <w:rFonts w:asciiTheme="minorHAnsi" w:hAnsiTheme="minorHAnsi"/>
                <w:b/>
                <w:sz w:val="16"/>
                <w:szCs w:val="16"/>
              </w:rPr>
            </w:pPr>
            <w:r w:rsidRPr="00F64802">
              <w:rPr>
                <w:rFonts w:asciiTheme="minorHAnsi" w:hAnsiTheme="minorHAnsi"/>
                <w:b/>
                <w:sz w:val="16"/>
                <w:szCs w:val="16"/>
              </w:rPr>
              <w:t>EBI Environment</w:t>
            </w:r>
          </w:p>
        </w:tc>
        <w:tc>
          <w:tcPr>
            <w:tcW w:w="1305" w:type="dxa"/>
          </w:tcPr>
          <w:p w14:paraId="346637E4" w14:textId="77777777" w:rsidR="009B6505" w:rsidRPr="00F64802" w:rsidRDefault="00EB6E96" w:rsidP="002F4D7D">
            <w:pPr>
              <w:pStyle w:val="NormalnyWeb"/>
              <w:contextualSpacing/>
              <w:jc w:val="both"/>
              <w:rPr>
                <w:rFonts w:asciiTheme="minorHAnsi" w:hAnsiTheme="minorHAnsi"/>
                <w:b/>
                <w:sz w:val="16"/>
                <w:szCs w:val="16"/>
              </w:rPr>
            </w:pPr>
            <w:r w:rsidRPr="00F64802">
              <w:rPr>
                <w:rFonts w:asciiTheme="minorHAnsi" w:hAnsiTheme="minorHAnsi"/>
                <w:b/>
                <w:sz w:val="16"/>
                <w:szCs w:val="16"/>
              </w:rPr>
              <w:t>Telecom1</w:t>
            </w:r>
          </w:p>
        </w:tc>
        <w:tc>
          <w:tcPr>
            <w:tcW w:w="1689" w:type="dxa"/>
          </w:tcPr>
          <w:p w14:paraId="507B013D" w14:textId="77777777" w:rsidR="009B6505" w:rsidRPr="00F64802" w:rsidRDefault="00EB6E96" w:rsidP="002F4D7D">
            <w:pPr>
              <w:pStyle w:val="NormalnyWeb"/>
              <w:contextualSpacing/>
              <w:jc w:val="both"/>
              <w:rPr>
                <w:rFonts w:asciiTheme="minorHAnsi" w:hAnsiTheme="minorHAnsi"/>
                <w:b/>
                <w:sz w:val="16"/>
                <w:szCs w:val="16"/>
              </w:rPr>
            </w:pPr>
            <w:r w:rsidRPr="00F64802">
              <w:rPr>
                <w:rFonts w:asciiTheme="minorHAnsi" w:hAnsiTheme="minorHAnsi"/>
                <w:b/>
                <w:sz w:val="16"/>
                <w:szCs w:val="16"/>
              </w:rPr>
              <w:t>PGN Electric</w:t>
            </w:r>
          </w:p>
        </w:tc>
      </w:tr>
      <w:tr w:rsidR="009E3FAD" w:rsidRPr="00EE7C75" w14:paraId="4E212B10" w14:textId="77777777" w:rsidTr="009E3FAD">
        <w:tc>
          <w:tcPr>
            <w:tcW w:w="2263" w:type="dxa"/>
          </w:tcPr>
          <w:p w14:paraId="788438D6" w14:textId="2312749B" w:rsidR="009B6505" w:rsidRPr="00F64802" w:rsidRDefault="00780696" w:rsidP="00685CFD">
            <w:pPr>
              <w:pStyle w:val="NormalnyWeb"/>
              <w:contextualSpacing/>
              <w:rPr>
                <w:rFonts w:asciiTheme="minorHAnsi" w:hAnsiTheme="minorHAnsi"/>
                <w:i/>
                <w:sz w:val="16"/>
                <w:szCs w:val="16"/>
              </w:rPr>
            </w:pPr>
            <w:r>
              <w:rPr>
                <w:rFonts w:asciiTheme="minorHAnsi" w:hAnsiTheme="minorHAnsi"/>
                <w:i/>
                <w:sz w:val="16"/>
                <w:szCs w:val="16"/>
              </w:rPr>
              <w:t xml:space="preserve">Respondents: </w:t>
            </w:r>
            <w:r w:rsidR="009B6505" w:rsidRPr="00F64802">
              <w:rPr>
                <w:rFonts w:asciiTheme="minorHAnsi" w:hAnsiTheme="minorHAnsi"/>
                <w:i/>
                <w:sz w:val="16"/>
                <w:szCs w:val="16"/>
              </w:rPr>
              <w:t>Managers’ position and nationality</w:t>
            </w:r>
          </w:p>
        </w:tc>
        <w:tc>
          <w:tcPr>
            <w:tcW w:w="1701" w:type="dxa"/>
          </w:tcPr>
          <w:p w14:paraId="03856634" w14:textId="77777777" w:rsidR="00EB6E96" w:rsidRPr="00EE7C75" w:rsidRDefault="00EB6E96" w:rsidP="00312739">
            <w:pPr>
              <w:pStyle w:val="NormalnyWeb"/>
              <w:numPr>
                <w:ilvl w:val="0"/>
                <w:numId w:val="1"/>
              </w:numPr>
              <w:ind w:left="82" w:hanging="100"/>
              <w:contextualSpacing/>
              <w:rPr>
                <w:rFonts w:asciiTheme="minorHAnsi" w:hAnsiTheme="minorHAnsi"/>
                <w:sz w:val="16"/>
                <w:szCs w:val="16"/>
              </w:rPr>
            </w:pPr>
            <w:r w:rsidRPr="00EE7C75">
              <w:rPr>
                <w:rFonts w:asciiTheme="minorHAnsi" w:hAnsiTheme="minorHAnsi"/>
                <w:sz w:val="16"/>
                <w:szCs w:val="16"/>
              </w:rPr>
              <w:t>VP for international operations (CN)</w:t>
            </w:r>
          </w:p>
          <w:p w14:paraId="2FAE8121" w14:textId="77777777" w:rsidR="00EB6E96" w:rsidRPr="00EE7C75" w:rsidRDefault="00EB6E96" w:rsidP="00312739">
            <w:pPr>
              <w:pStyle w:val="NormalnyWeb"/>
              <w:numPr>
                <w:ilvl w:val="0"/>
                <w:numId w:val="1"/>
              </w:numPr>
              <w:ind w:left="82" w:hanging="100"/>
              <w:contextualSpacing/>
              <w:rPr>
                <w:rFonts w:asciiTheme="minorHAnsi" w:hAnsiTheme="minorHAnsi"/>
                <w:sz w:val="16"/>
                <w:szCs w:val="16"/>
              </w:rPr>
            </w:pPr>
            <w:r w:rsidRPr="00EE7C75">
              <w:rPr>
                <w:rFonts w:asciiTheme="minorHAnsi" w:hAnsiTheme="minorHAnsi"/>
                <w:sz w:val="16"/>
                <w:szCs w:val="16"/>
              </w:rPr>
              <w:t>Financial director for international operations (CN)</w:t>
            </w:r>
          </w:p>
          <w:p w14:paraId="549C9738" w14:textId="77777777" w:rsidR="00EB6E96" w:rsidRPr="00EE7C75" w:rsidRDefault="00EB6E96" w:rsidP="00312739">
            <w:pPr>
              <w:pStyle w:val="NormalnyWeb"/>
              <w:numPr>
                <w:ilvl w:val="0"/>
                <w:numId w:val="1"/>
              </w:numPr>
              <w:ind w:left="82" w:hanging="100"/>
              <w:contextualSpacing/>
              <w:rPr>
                <w:rFonts w:asciiTheme="minorHAnsi" w:hAnsiTheme="minorHAnsi"/>
                <w:sz w:val="16"/>
                <w:szCs w:val="16"/>
              </w:rPr>
            </w:pPr>
            <w:r w:rsidRPr="00EE7C75">
              <w:rPr>
                <w:rFonts w:asciiTheme="minorHAnsi" w:hAnsiTheme="minorHAnsi"/>
                <w:sz w:val="16"/>
                <w:szCs w:val="16"/>
              </w:rPr>
              <w:t xml:space="preserve">Subsidiary Deputy </w:t>
            </w:r>
            <w:r w:rsidR="002413FA" w:rsidRPr="00EE7C75">
              <w:rPr>
                <w:rFonts w:asciiTheme="minorHAnsi" w:hAnsiTheme="minorHAnsi"/>
                <w:sz w:val="16"/>
                <w:szCs w:val="16"/>
              </w:rPr>
              <w:t xml:space="preserve">GM </w:t>
            </w:r>
            <w:r w:rsidRPr="00EE7C75">
              <w:rPr>
                <w:rFonts w:asciiTheme="minorHAnsi" w:hAnsiTheme="minorHAnsi"/>
                <w:sz w:val="16"/>
                <w:szCs w:val="16"/>
              </w:rPr>
              <w:t>(PL)</w:t>
            </w:r>
          </w:p>
          <w:p w14:paraId="16621D15" w14:textId="77777777" w:rsidR="00EB6E96" w:rsidRPr="00EE7C75" w:rsidRDefault="00EB6E96" w:rsidP="00312739">
            <w:pPr>
              <w:pStyle w:val="NormalnyWeb"/>
              <w:numPr>
                <w:ilvl w:val="0"/>
                <w:numId w:val="1"/>
              </w:numPr>
              <w:ind w:left="82" w:hanging="100"/>
              <w:contextualSpacing/>
              <w:rPr>
                <w:rFonts w:asciiTheme="minorHAnsi" w:hAnsiTheme="minorHAnsi"/>
                <w:sz w:val="16"/>
                <w:szCs w:val="16"/>
              </w:rPr>
            </w:pPr>
            <w:r w:rsidRPr="00EE7C75">
              <w:rPr>
                <w:rFonts w:asciiTheme="minorHAnsi" w:hAnsiTheme="minorHAnsi"/>
                <w:sz w:val="16"/>
                <w:szCs w:val="16"/>
              </w:rPr>
              <w:t>Subsidiary HRM (PL)</w:t>
            </w:r>
          </w:p>
          <w:p w14:paraId="4D026B05" w14:textId="77777777" w:rsidR="00EB6E96" w:rsidRPr="00EE7C75" w:rsidRDefault="00EB6E96" w:rsidP="00312739">
            <w:pPr>
              <w:pStyle w:val="NormalnyWeb"/>
              <w:numPr>
                <w:ilvl w:val="0"/>
                <w:numId w:val="1"/>
              </w:numPr>
              <w:ind w:left="82" w:hanging="100"/>
              <w:contextualSpacing/>
              <w:rPr>
                <w:rFonts w:asciiTheme="minorHAnsi" w:hAnsiTheme="minorHAnsi"/>
                <w:sz w:val="16"/>
                <w:szCs w:val="16"/>
              </w:rPr>
            </w:pPr>
            <w:r w:rsidRPr="00EE7C75">
              <w:rPr>
                <w:rFonts w:asciiTheme="minorHAnsi" w:hAnsiTheme="minorHAnsi"/>
                <w:sz w:val="16"/>
                <w:szCs w:val="16"/>
              </w:rPr>
              <w:t xml:space="preserve">Subsidiary FM (CN) </w:t>
            </w:r>
          </w:p>
        </w:tc>
        <w:tc>
          <w:tcPr>
            <w:tcW w:w="1276" w:type="dxa"/>
          </w:tcPr>
          <w:p w14:paraId="70D08817" w14:textId="77777777" w:rsidR="009B6505"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Subsidiary MD (CN)</w:t>
            </w:r>
          </w:p>
          <w:p w14:paraId="0B01BC11"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Subsidiary marketing manager (PL)</w:t>
            </w:r>
          </w:p>
        </w:tc>
        <w:tc>
          <w:tcPr>
            <w:tcW w:w="1388" w:type="dxa"/>
          </w:tcPr>
          <w:p w14:paraId="5C988641"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 xml:space="preserve">CEO and subsidiary MD (CN) </w:t>
            </w:r>
          </w:p>
          <w:p w14:paraId="626360A6" w14:textId="77777777" w:rsidR="009B6505"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Senior investment manager (CN)</w:t>
            </w:r>
          </w:p>
        </w:tc>
        <w:tc>
          <w:tcPr>
            <w:tcW w:w="1305" w:type="dxa"/>
          </w:tcPr>
          <w:p w14:paraId="197FB5DF"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Subsidiary MD (CN)</w:t>
            </w:r>
          </w:p>
          <w:p w14:paraId="5370DF43"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Subsidiary GM consumer products (CN)</w:t>
            </w:r>
          </w:p>
          <w:p w14:paraId="2C31F079"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Regional HRM (CN)</w:t>
            </w:r>
          </w:p>
          <w:p w14:paraId="12E31159" w14:textId="77777777" w:rsidR="009B6505" w:rsidRPr="00EE7C75" w:rsidRDefault="009B6505" w:rsidP="00312739">
            <w:pPr>
              <w:pStyle w:val="NormalnyWeb"/>
              <w:contextualSpacing/>
              <w:rPr>
                <w:rFonts w:asciiTheme="minorHAnsi" w:hAnsiTheme="minorHAnsi"/>
                <w:sz w:val="16"/>
                <w:szCs w:val="16"/>
              </w:rPr>
            </w:pPr>
          </w:p>
        </w:tc>
        <w:tc>
          <w:tcPr>
            <w:tcW w:w="1689" w:type="dxa"/>
          </w:tcPr>
          <w:p w14:paraId="2C1D506F"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Subsidiary MD (CN)</w:t>
            </w:r>
          </w:p>
          <w:p w14:paraId="7BA388A3" w14:textId="77777777" w:rsidR="002413FA" w:rsidRPr="00EE7C75" w:rsidRDefault="002413FA" w:rsidP="00312739">
            <w:pPr>
              <w:pStyle w:val="NormalnyWeb"/>
              <w:numPr>
                <w:ilvl w:val="0"/>
                <w:numId w:val="1"/>
              </w:numPr>
              <w:ind w:left="134" w:hanging="134"/>
              <w:contextualSpacing/>
              <w:rPr>
                <w:rFonts w:asciiTheme="minorHAnsi" w:hAnsiTheme="minorHAnsi"/>
                <w:sz w:val="16"/>
                <w:szCs w:val="16"/>
              </w:rPr>
            </w:pPr>
            <w:r w:rsidRPr="00EE7C75">
              <w:rPr>
                <w:rFonts w:asciiTheme="minorHAnsi" w:hAnsiTheme="minorHAnsi"/>
                <w:sz w:val="16"/>
                <w:szCs w:val="16"/>
              </w:rPr>
              <w:t>Project manager (CN)</w:t>
            </w:r>
          </w:p>
          <w:p w14:paraId="4BBDDF02" w14:textId="77777777" w:rsidR="009B6505" w:rsidRPr="00EE7C75" w:rsidRDefault="009B6505" w:rsidP="00312739">
            <w:pPr>
              <w:pStyle w:val="NormalnyWeb"/>
              <w:contextualSpacing/>
              <w:rPr>
                <w:rFonts w:asciiTheme="minorHAnsi" w:hAnsiTheme="minorHAnsi"/>
                <w:sz w:val="16"/>
                <w:szCs w:val="16"/>
              </w:rPr>
            </w:pPr>
          </w:p>
        </w:tc>
      </w:tr>
      <w:tr w:rsidR="009E3FAD" w:rsidRPr="00EE7C75" w14:paraId="5D35D7C3" w14:textId="77777777" w:rsidTr="009E3FAD">
        <w:tc>
          <w:tcPr>
            <w:tcW w:w="2263" w:type="dxa"/>
          </w:tcPr>
          <w:p w14:paraId="697DEEC2" w14:textId="77777777" w:rsidR="009B6505" w:rsidRPr="00F64802" w:rsidRDefault="009B6505" w:rsidP="00685CFD">
            <w:pPr>
              <w:pStyle w:val="NormalnyWeb"/>
              <w:contextualSpacing/>
              <w:rPr>
                <w:rFonts w:asciiTheme="minorHAnsi" w:hAnsiTheme="minorHAnsi"/>
                <w:i/>
                <w:sz w:val="16"/>
                <w:szCs w:val="16"/>
              </w:rPr>
            </w:pPr>
            <w:r w:rsidRPr="00F64802">
              <w:rPr>
                <w:rFonts w:asciiTheme="minorHAnsi" w:hAnsiTheme="minorHAnsi"/>
                <w:i/>
                <w:sz w:val="16"/>
                <w:szCs w:val="16"/>
              </w:rPr>
              <w:t>Industry</w:t>
            </w:r>
          </w:p>
        </w:tc>
        <w:tc>
          <w:tcPr>
            <w:tcW w:w="1701" w:type="dxa"/>
          </w:tcPr>
          <w:p w14:paraId="1F3D8289"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Consumer electronics</w:t>
            </w:r>
          </w:p>
        </w:tc>
        <w:tc>
          <w:tcPr>
            <w:tcW w:w="1276" w:type="dxa"/>
          </w:tcPr>
          <w:p w14:paraId="15C5977E"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Heavy construction equipment</w:t>
            </w:r>
          </w:p>
        </w:tc>
        <w:tc>
          <w:tcPr>
            <w:tcW w:w="1388" w:type="dxa"/>
          </w:tcPr>
          <w:p w14:paraId="58516875"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Environmental protection</w:t>
            </w:r>
          </w:p>
        </w:tc>
        <w:tc>
          <w:tcPr>
            <w:tcW w:w="1305" w:type="dxa"/>
          </w:tcPr>
          <w:p w14:paraId="4621265F"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Telecommunication</w:t>
            </w:r>
          </w:p>
        </w:tc>
        <w:tc>
          <w:tcPr>
            <w:tcW w:w="1689" w:type="dxa"/>
          </w:tcPr>
          <w:p w14:paraId="00C9EA80" w14:textId="77777777" w:rsidR="009B6505" w:rsidRPr="00EE7C75" w:rsidRDefault="001C5E24" w:rsidP="00312739">
            <w:pPr>
              <w:pStyle w:val="NormalnyWeb"/>
              <w:contextualSpacing/>
              <w:rPr>
                <w:rFonts w:asciiTheme="minorHAnsi" w:hAnsiTheme="minorHAnsi"/>
                <w:sz w:val="16"/>
                <w:szCs w:val="16"/>
              </w:rPr>
            </w:pPr>
            <w:r w:rsidRPr="00EE7C75">
              <w:rPr>
                <w:rFonts w:asciiTheme="minorHAnsi" w:hAnsiTheme="minorHAnsi"/>
                <w:sz w:val="16"/>
                <w:szCs w:val="16"/>
              </w:rPr>
              <w:t xml:space="preserve">Power transmission and </w:t>
            </w:r>
            <w:r w:rsidR="00834618" w:rsidRPr="00EE7C75">
              <w:rPr>
                <w:rFonts w:asciiTheme="minorHAnsi" w:hAnsiTheme="minorHAnsi"/>
                <w:sz w:val="16"/>
                <w:szCs w:val="16"/>
              </w:rPr>
              <w:t>transformation equipment</w:t>
            </w:r>
          </w:p>
        </w:tc>
      </w:tr>
      <w:tr w:rsidR="009E3FAD" w:rsidRPr="00EE7C75" w14:paraId="2879C081" w14:textId="77777777" w:rsidTr="009E3FAD">
        <w:tc>
          <w:tcPr>
            <w:tcW w:w="2263" w:type="dxa"/>
          </w:tcPr>
          <w:p w14:paraId="75A33492" w14:textId="77777777" w:rsidR="009B6505" w:rsidRPr="00F64802" w:rsidRDefault="009B6505" w:rsidP="00685CFD">
            <w:pPr>
              <w:pStyle w:val="NormalnyWeb"/>
              <w:contextualSpacing/>
              <w:rPr>
                <w:rFonts w:asciiTheme="minorHAnsi" w:hAnsiTheme="minorHAnsi"/>
                <w:i/>
                <w:sz w:val="16"/>
                <w:szCs w:val="16"/>
              </w:rPr>
            </w:pPr>
            <w:r w:rsidRPr="00F64802">
              <w:rPr>
                <w:rFonts w:asciiTheme="minorHAnsi" w:hAnsiTheme="minorHAnsi"/>
                <w:i/>
                <w:sz w:val="16"/>
                <w:szCs w:val="16"/>
              </w:rPr>
              <w:t>Founding year</w:t>
            </w:r>
          </w:p>
        </w:tc>
        <w:tc>
          <w:tcPr>
            <w:tcW w:w="1701" w:type="dxa"/>
          </w:tcPr>
          <w:p w14:paraId="1124BD74"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1981</w:t>
            </w:r>
          </w:p>
        </w:tc>
        <w:tc>
          <w:tcPr>
            <w:tcW w:w="1276" w:type="dxa"/>
          </w:tcPr>
          <w:p w14:paraId="4984BAB8"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1958</w:t>
            </w:r>
          </w:p>
        </w:tc>
        <w:tc>
          <w:tcPr>
            <w:tcW w:w="1388" w:type="dxa"/>
          </w:tcPr>
          <w:p w14:paraId="03FC0BCD"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1983</w:t>
            </w:r>
          </w:p>
        </w:tc>
        <w:tc>
          <w:tcPr>
            <w:tcW w:w="1305" w:type="dxa"/>
          </w:tcPr>
          <w:p w14:paraId="775D5A9C"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1985</w:t>
            </w:r>
          </w:p>
        </w:tc>
        <w:tc>
          <w:tcPr>
            <w:tcW w:w="1689" w:type="dxa"/>
          </w:tcPr>
          <w:p w14:paraId="536A1A24" w14:textId="77777777" w:rsidR="009B6505" w:rsidRPr="00EE7C75" w:rsidRDefault="002413FA" w:rsidP="00312739">
            <w:pPr>
              <w:pStyle w:val="NormalnyWeb"/>
              <w:contextualSpacing/>
              <w:rPr>
                <w:rFonts w:asciiTheme="minorHAnsi" w:hAnsiTheme="minorHAnsi"/>
                <w:sz w:val="16"/>
                <w:szCs w:val="16"/>
              </w:rPr>
            </w:pPr>
            <w:r w:rsidRPr="00EE7C75">
              <w:rPr>
                <w:rFonts w:asciiTheme="minorHAnsi" w:hAnsiTheme="minorHAnsi"/>
                <w:sz w:val="16"/>
                <w:szCs w:val="16"/>
              </w:rPr>
              <w:t>1970</w:t>
            </w:r>
          </w:p>
        </w:tc>
      </w:tr>
      <w:tr w:rsidR="009E3FAD" w:rsidRPr="00EE7C75" w14:paraId="1707FA16" w14:textId="77777777" w:rsidTr="009E3FAD">
        <w:tc>
          <w:tcPr>
            <w:tcW w:w="2263" w:type="dxa"/>
          </w:tcPr>
          <w:p w14:paraId="5209E609" w14:textId="77777777" w:rsidR="00782089" w:rsidRPr="00F64802" w:rsidRDefault="00CC6CDB" w:rsidP="00685CFD">
            <w:pPr>
              <w:pStyle w:val="NormalnyWeb"/>
              <w:contextualSpacing/>
              <w:rPr>
                <w:rFonts w:asciiTheme="minorHAnsi" w:hAnsiTheme="minorHAnsi"/>
                <w:i/>
                <w:sz w:val="16"/>
                <w:szCs w:val="16"/>
              </w:rPr>
            </w:pPr>
            <w:r w:rsidRPr="00F64802">
              <w:rPr>
                <w:rFonts w:asciiTheme="minorHAnsi" w:hAnsiTheme="minorHAnsi"/>
                <w:i/>
                <w:sz w:val="16"/>
                <w:szCs w:val="16"/>
              </w:rPr>
              <w:t>Firm a</w:t>
            </w:r>
            <w:r w:rsidR="00782089" w:rsidRPr="00F64802">
              <w:rPr>
                <w:rFonts w:asciiTheme="minorHAnsi" w:hAnsiTheme="minorHAnsi"/>
                <w:i/>
                <w:sz w:val="16"/>
                <w:szCs w:val="16"/>
              </w:rPr>
              <w:t>ge at Internationalization</w:t>
            </w:r>
          </w:p>
        </w:tc>
        <w:tc>
          <w:tcPr>
            <w:tcW w:w="1701" w:type="dxa"/>
          </w:tcPr>
          <w:p w14:paraId="60CACC32" w14:textId="77777777" w:rsidR="00782089" w:rsidRPr="00EE7C75" w:rsidRDefault="00782089" w:rsidP="00312739">
            <w:pPr>
              <w:pStyle w:val="NormalnyWeb"/>
              <w:contextualSpacing/>
              <w:rPr>
                <w:rFonts w:asciiTheme="minorHAnsi" w:hAnsiTheme="minorHAnsi"/>
                <w:sz w:val="16"/>
                <w:szCs w:val="16"/>
              </w:rPr>
            </w:pPr>
            <w:r w:rsidRPr="00EE7C75">
              <w:rPr>
                <w:rFonts w:asciiTheme="minorHAnsi" w:hAnsiTheme="minorHAnsi"/>
                <w:sz w:val="16"/>
                <w:szCs w:val="16"/>
              </w:rPr>
              <w:t>16</w:t>
            </w:r>
          </w:p>
        </w:tc>
        <w:tc>
          <w:tcPr>
            <w:tcW w:w="1276" w:type="dxa"/>
          </w:tcPr>
          <w:p w14:paraId="5F088DB4" w14:textId="77777777" w:rsidR="00782089" w:rsidRPr="00EE7C75" w:rsidRDefault="00782089" w:rsidP="00312739">
            <w:pPr>
              <w:pStyle w:val="NormalnyWeb"/>
              <w:contextualSpacing/>
              <w:rPr>
                <w:rFonts w:asciiTheme="minorHAnsi" w:hAnsiTheme="minorHAnsi"/>
                <w:sz w:val="16"/>
                <w:szCs w:val="16"/>
              </w:rPr>
            </w:pPr>
            <w:r w:rsidRPr="00EE7C75">
              <w:rPr>
                <w:rFonts w:asciiTheme="minorHAnsi" w:hAnsiTheme="minorHAnsi"/>
                <w:sz w:val="16"/>
                <w:szCs w:val="16"/>
              </w:rPr>
              <w:t>42</w:t>
            </w:r>
          </w:p>
        </w:tc>
        <w:tc>
          <w:tcPr>
            <w:tcW w:w="1388" w:type="dxa"/>
          </w:tcPr>
          <w:p w14:paraId="66310FAD" w14:textId="77777777" w:rsidR="00782089" w:rsidRPr="00EE7C75" w:rsidRDefault="00782089" w:rsidP="00312739">
            <w:pPr>
              <w:pStyle w:val="NormalnyWeb"/>
              <w:contextualSpacing/>
              <w:rPr>
                <w:rFonts w:asciiTheme="minorHAnsi" w:hAnsiTheme="minorHAnsi"/>
                <w:sz w:val="16"/>
                <w:szCs w:val="16"/>
              </w:rPr>
            </w:pPr>
            <w:r w:rsidRPr="00EE7C75">
              <w:rPr>
                <w:rFonts w:asciiTheme="minorHAnsi" w:hAnsiTheme="minorHAnsi"/>
                <w:sz w:val="16"/>
                <w:szCs w:val="16"/>
              </w:rPr>
              <w:t>28</w:t>
            </w:r>
          </w:p>
        </w:tc>
        <w:tc>
          <w:tcPr>
            <w:tcW w:w="1305" w:type="dxa"/>
          </w:tcPr>
          <w:p w14:paraId="03333F29" w14:textId="77777777" w:rsidR="00782089" w:rsidRPr="00EE7C75" w:rsidRDefault="00782089" w:rsidP="00312739">
            <w:pPr>
              <w:pStyle w:val="NormalnyWeb"/>
              <w:contextualSpacing/>
              <w:rPr>
                <w:rFonts w:asciiTheme="minorHAnsi" w:hAnsiTheme="minorHAnsi"/>
                <w:sz w:val="16"/>
                <w:szCs w:val="16"/>
              </w:rPr>
            </w:pPr>
            <w:r w:rsidRPr="00EE7C75">
              <w:rPr>
                <w:rFonts w:asciiTheme="minorHAnsi" w:hAnsiTheme="minorHAnsi"/>
                <w:sz w:val="16"/>
                <w:szCs w:val="16"/>
              </w:rPr>
              <w:t>13</w:t>
            </w:r>
          </w:p>
        </w:tc>
        <w:tc>
          <w:tcPr>
            <w:tcW w:w="1689" w:type="dxa"/>
          </w:tcPr>
          <w:p w14:paraId="600ABD2B" w14:textId="4FA0CCAE" w:rsidR="00782089" w:rsidRPr="00EE7C75" w:rsidRDefault="00400021" w:rsidP="00312739">
            <w:pPr>
              <w:pStyle w:val="NormalnyWeb"/>
              <w:contextualSpacing/>
              <w:rPr>
                <w:rFonts w:asciiTheme="minorHAnsi" w:hAnsiTheme="minorHAnsi"/>
                <w:sz w:val="16"/>
                <w:szCs w:val="16"/>
              </w:rPr>
            </w:pPr>
            <w:r>
              <w:rPr>
                <w:rFonts w:asciiTheme="minorHAnsi" w:hAnsiTheme="minorHAnsi"/>
                <w:sz w:val="16"/>
                <w:szCs w:val="16"/>
              </w:rPr>
              <w:t>29</w:t>
            </w:r>
          </w:p>
        </w:tc>
      </w:tr>
      <w:tr w:rsidR="009E3FAD" w:rsidRPr="00EE7C75" w14:paraId="01ECCC17" w14:textId="77777777" w:rsidTr="009E3FAD">
        <w:tc>
          <w:tcPr>
            <w:tcW w:w="2263" w:type="dxa"/>
          </w:tcPr>
          <w:p w14:paraId="325CCE65" w14:textId="045B5CB8" w:rsidR="007524C3" w:rsidRPr="00F64802" w:rsidRDefault="007524C3" w:rsidP="007524C3">
            <w:pPr>
              <w:pStyle w:val="NormalnyWeb"/>
              <w:contextualSpacing/>
              <w:rPr>
                <w:rFonts w:asciiTheme="minorHAnsi" w:hAnsiTheme="minorHAnsi"/>
                <w:i/>
                <w:sz w:val="16"/>
                <w:szCs w:val="16"/>
              </w:rPr>
            </w:pPr>
            <w:r w:rsidRPr="00F64802">
              <w:rPr>
                <w:rFonts w:asciiTheme="minorHAnsi" w:hAnsiTheme="minorHAnsi"/>
                <w:i/>
                <w:sz w:val="16"/>
                <w:szCs w:val="16"/>
              </w:rPr>
              <w:t>Prior international experience (before entry to Poland)</w:t>
            </w:r>
          </w:p>
        </w:tc>
        <w:tc>
          <w:tcPr>
            <w:tcW w:w="1701" w:type="dxa"/>
          </w:tcPr>
          <w:p w14:paraId="2D66C0C6" w14:textId="02DCB4CE"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7</w:t>
            </w:r>
          </w:p>
        </w:tc>
        <w:tc>
          <w:tcPr>
            <w:tcW w:w="1276" w:type="dxa"/>
          </w:tcPr>
          <w:p w14:paraId="59FE3BBA" w14:textId="6810F0FD"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12</w:t>
            </w:r>
          </w:p>
        </w:tc>
        <w:tc>
          <w:tcPr>
            <w:tcW w:w="1388" w:type="dxa"/>
          </w:tcPr>
          <w:p w14:paraId="09463992" w14:textId="6CFA15EB"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5</w:t>
            </w:r>
          </w:p>
        </w:tc>
        <w:tc>
          <w:tcPr>
            <w:tcW w:w="1305" w:type="dxa"/>
          </w:tcPr>
          <w:p w14:paraId="661B5833" w14:textId="5127BA74"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10</w:t>
            </w:r>
          </w:p>
        </w:tc>
        <w:tc>
          <w:tcPr>
            <w:tcW w:w="1689" w:type="dxa"/>
          </w:tcPr>
          <w:p w14:paraId="42138547" w14:textId="3CC22BA4" w:rsidR="007524C3" w:rsidRPr="00EE7C75" w:rsidRDefault="00400021" w:rsidP="007524C3">
            <w:pPr>
              <w:pStyle w:val="NormalnyWeb"/>
              <w:contextualSpacing/>
              <w:rPr>
                <w:rFonts w:asciiTheme="minorHAnsi" w:hAnsiTheme="minorHAnsi"/>
                <w:sz w:val="16"/>
                <w:szCs w:val="16"/>
              </w:rPr>
            </w:pPr>
            <w:r>
              <w:rPr>
                <w:rFonts w:asciiTheme="minorHAnsi" w:hAnsiTheme="minorHAnsi"/>
                <w:sz w:val="16"/>
                <w:szCs w:val="16"/>
              </w:rPr>
              <w:t>15</w:t>
            </w:r>
          </w:p>
        </w:tc>
      </w:tr>
      <w:tr w:rsidR="009E3FAD" w:rsidRPr="00EE7C75" w14:paraId="6A81BDBC" w14:textId="77777777" w:rsidTr="009E3FAD">
        <w:tc>
          <w:tcPr>
            <w:tcW w:w="2263" w:type="dxa"/>
          </w:tcPr>
          <w:p w14:paraId="2811D1D8" w14:textId="311E49C6" w:rsidR="007524C3" w:rsidRPr="00F64802" w:rsidRDefault="00780696" w:rsidP="003A6431">
            <w:pPr>
              <w:pStyle w:val="NormalnyWeb"/>
              <w:contextualSpacing/>
              <w:rPr>
                <w:rFonts w:asciiTheme="minorHAnsi" w:hAnsiTheme="minorHAnsi"/>
                <w:i/>
                <w:sz w:val="16"/>
                <w:szCs w:val="16"/>
              </w:rPr>
            </w:pPr>
            <w:r>
              <w:rPr>
                <w:rFonts w:asciiTheme="minorHAnsi" w:hAnsiTheme="minorHAnsi"/>
                <w:i/>
                <w:sz w:val="16"/>
                <w:szCs w:val="16"/>
              </w:rPr>
              <w:t>Ownership t</w:t>
            </w:r>
            <w:r w:rsidR="007524C3" w:rsidRPr="00F64802">
              <w:rPr>
                <w:rFonts w:asciiTheme="minorHAnsi" w:hAnsiTheme="minorHAnsi"/>
                <w:i/>
                <w:sz w:val="16"/>
                <w:szCs w:val="16"/>
              </w:rPr>
              <w:t>ype</w:t>
            </w:r>
          </w:p>
        </w:tc>
        <w:tc>
          <w:tcPr>
            <w:tcW w:w="1701" w:type="dxa"/>
          </w:tcPr>
          <w:p w14:paraId="4EAC199E"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PLC with state ownership</w:t>
            </w:r>
          </w:p>
        </w:tc>
        <w:tc>
          <w:tcPr>
            <w:tcW w:w="1276" w:type="dxa"/>
          </w:tcPr>
          <w:p w14:paraId="3B5FAD8C" w14:textId="3ED88025" w:rsidR="007524C3" w:rsidRPr="00EE7C75" w:rsidRDefault="009E3FAD" w:rsidP="007524C3">
            <w:pPr>
              <w:pStyle w:val="NormalnyWeb"/>
              <w:contextualSpacing/>
              <w:rPr>
                <w:rFonts w:asciiTheme="minorHAnsi" w:hAnsiTheme="minorHAnsi"/>
                <w:sz w:val="16"/>
                <w:szCs w:val="16"/>
              </w:rPr>
            </w:pPr>
            <w:r>
              <w:rPr>
                <w:rFonts w:asciiTheme="minorHAnsi" w:hAnsiTheme="minorHAnsi"/>
                <w:sz w:val="16"/>
                <w:szCs w:val="16"/>
              </w:rPr>
              <w:t>PLC with</w:t>
            </w:r>
            <w:r w:rsidR="007524C3" w:rsidRPr="00EE7C75">
              <w:rPr>
                <w:rFonts w:asciiTheme="minorHAnsi" w:hAnsiTheme="minorHAnsi"/>
                <w:sz w:val="16"/>
                <w:szCs w:val="16"/>
              </w:rPr>
              <w:t xml:space="preserve"> state ownership</w:t>
            </w:r>
          </w:p>
        </w:tc>
        <w:tc>
          <w:tcPr>
            <w:tcW w:w="1388" w:type="dxa"/>
          </w:tcPr>
          <w:p w14:paraId="6091A3F5"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SOE</w:t>
            </w:r>
          </w:p>
        </w:tc>
        <w:tc>
          <w:tcPr>
            <w:tcW w:w="1305" w:type="dxa"/>
          </w:tcPr>
          <w:p w14:paraId="4E4BCE83"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PLC with state ownership</w:t>
            </w:r>
          </w:p>
        </w:tc>
        <w:tc>
          <w:tcPr>
            <w:tcW w:w="1689" w:type="dxa"/>
          </w:tcPr>
          <w:p w14:paraId="4D3E4FA1"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SOE</w:t>
            </w:r>
          </w:p>
        </w:tc>
      </w:tr>
      <w:tr w:rsidR="009E3FAD" w:rsidRPr="00EE7C75" w14:paraId="72C58FA8" w14:textId="77777777" w:rsidTr="009E3FAD">
        <w:tc>
          <w:tcPr>
            <w:tcW w:w="2263" w:type="dxa"/>
          </w:tcPr>
          <w:p w14:paraId="0E58C4DE" w14:textId="77777777" w:rsidR="007524C3" w:rsidRPr="00F64802" w:rsidRDefault="007524C3" w:rsidP="007524C3">
            <w:pPr>
              <w:pStyle w:val="NormalnyWeb"/>
              <w:contextualSpacing/>
              <w:rPr>
                <w:rFonts w:asciiTheme="minorHAnsi" w:hAnsiTheme="minorHAnsi"/>
                <w:i/>
                <w:sz w:val="16"/>
                <w:szCs w:val="16"/>
              </w:rPr>
            </w:pPr>
            <w:r w:rsidRPr="00F64802">
              <w:rPr>
                <w:rFonts w:asciiTheme="minorHAnsi" w:hAnsiTheme="minorHAnsi"/>
                <w:i/>
                <w:sz w:val="16"/>
                <w:szCs w:val="16"/>
              </w:rPr>
              <w:t>Firm size (FTE)</w:t>
            </w:r>
          </w:p>
        </w:tc>
        <w:tc>
          <w:tcPr>
            <w:tcW w:w="1701" w:type="dxa"/>
          </w:tcPr>
          <w:p w14:paraId="7E853DE1"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75000</w:t>
            </w:r>
          </w:p>
        </w:tc>
        <w:tc>
          <w:tcPr>
            <w:tcW w:w="1276" w:type="dxa"/>
          </w:tcPr>
          <w:p w14:paraId="58A3DAA5"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8000</w:t>
            </w:r>
          </w:p>
        </w:tc>
        <w:tc>
          <w:tcPr>
            <w:tcW w:w="1388" w:type="dxa"/>
          </w:tcPr>
          <w:p w14:paraId="2107DA2A"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8800</w:t>
            </w:r>
          </w:p>
        </w:tc>
        <w:tc>
          <w:tcPr>
            <w:tcW w:w="1305" w:type="dxa"/>
          </w:tcPr>
          <w:p w14:paraId="45493827"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74700</w:t>
            </w:r>
          </w:p>
        </w:tc>
        <w:tc>
          <w:tcPr>
            <w:tcW w:w="1689" w:type="dxa"/>
          </w:tcPr>
          <w:p w14:paraId="24FC012B"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9989</w:t>
            </w:r>
          </w:p>
        </w:tc>
      </w:tr>
      <w:tr w:rsidR="009E3FAD" w:rsidRPr="00EE7C75" w14:paraId="1F451672" w14:textId="77777777" w:rsidTr="009E3FAD">
        <w:tc>
          <w:tcPr>
            <w:tcW w:w="2263" w:type="dxa"/>
          </w:tcPr>
          <w:p w14:paraId="20251359" w14:textId="77777777" w:rsidR="007524C3" w:rsidRPr="00F64802" w:rsidRDefault="007524C3" w:rsidP="007524C3">
            <w:pPr>
              <w:pStyle w:val="NormalnyWeb"/>
              <w:contextualSpacing/>
              <w:rPr>
                <w:rFonts w:asciiTheme="minorHAnsi" w:hAnsiTheme="minorHAnsi"/>
                <w:i/>
                <w:sz w:val="16"/>
                <w:szCs w:val="16"/>
              </w:rPr>
            </w:pPr>
            <w:r w:rsidRPr="00F64802">
              <w:rPr>
                <w:rFonts w:asciiTheme="minorHAnsi" w:hAnsiTheme="minorHAnsi"/>
                <w:i/>
                <w:sz w:val="16"/>
                <w:szCs w:val="16"/>
              </w:rPr>
              <w:t xml:space="preserve">Global sales turnover </w:t>
            </w:r>
          </w:p>
        </w:tc>
        <w:tc>
          <w:tcPr>
            <w:tcW w:w="1701" w:type="dxa"/>
          </w:tcPr>
          <w:p w14:paraId="496405CA"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US$ 5.2 billion</w:t>
            </w:r>
          </w:p>
        </w:tc>
        <w:tc>
          <w:tcPr>
            <w:tcW w:w="1276" w:type="dxa"/>
          </w:tcPr>
          <w:p w14:paraId="1D3EE2AA"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US$ 1 billion</w:t>
            </w:r>
          </w:p>
        </w:tc>
        <w:tc>
          <w:tcPr>
            <w:tcW w:w="1388" w:type="dxa"/>
          </w:tcPr>
          <w:p w14:paraId="108A43CA"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US$ 2.56 billion</w:t>
            </w:r>
          </w:p>
        </w:tc>
        <w:tc>
          <w:tcPr>
            <w:tcW w:w="1305" w:type="dxa"/>
          </w:tcPr>
          <w:p w14:paraId="2357606B"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US$ 16.1 billion</w:t>
            </w:r>
          </w:p>
        </w:tc>
        <w:tc>
          <w:tcPr>
            <w:tcW w:w="1689" w:type="dxa"/>
          </w:tcPr>
          <w:p w14:paraId="6A1AC003" w14:textId="77777777" w:rsidR="007524C3" w:rsidRPr="00EE7C75" w:rsidRDefault="007524C3" w:rsidP="007524C3">
            <w:pPr>
              <w:contextualSpacing/>
              <w:rPr>
                <w:rFonts w:cs="Times New Roman"/>
                <w:sz w:val="16"/>
                <w:szCs w:val="16"/>
              </w:rPr>
            </w:pPr>
            <w:r w:rsidRPr="00EE7C75">
              <w:rPr>
                <w:rFonts w:cs="Times New Roman"/>
                <w:sz w:val="16"/>
                <w:szCs w:val="16"/>
              </w:rPr>
              <w:t>US$ 2.94 billion</w:t>
            </w:r>
          </w:p>
        </w:tc>
      </w:tr>
      <w:tr w:rsidR="009E3FAD" w:rsidRPr="00EE7C75" w14:paraId="0B5E782B" w14:textId="77777777" w:rsidTr="009E3FAD">
        <w:tc>
          <w:tcPr>
            <w:tcW w:w="2263" w:type="dxa"/>
          </w:tcPr>
          <w:p w14:paraId="1A2D8651" w14:textId="77777777" w:rsidR="00780696" w:rsidRDefault="007524C3" w:rsidP="007524C3">
            <w:pPr>
              <w:pStyle w:val="NormalnyWeb"/>
              <w:contextualSpacing/>
              <w:rPr>
                <w:rFonts w:asciiTheme="minorHAnsi" w:hAnsiTheme="minorHAnsi"/>
                <w:i/>
                <w:sz w:val="16"/>
                <w:szCs w:val="16"/>
              </w:rPr>
            </w:pPr>
            <w:r w:rsidRPr="00F64802">
              <w:rPr>
                <w:rFonts w:asciiTheme="minorHAnsi" w:hAnsiTheme="minorHAnsi"/>
                <w:i/>
                <w:sz w:val="16"/>
                <w:szCs w:val="16"/>
              </w:rPr>
              <w:t>Year of entry to Poland</w:t>
            </w:r>
            <w:r w:rsidR="00780696">
              <w:rPr>
                <w:rFonts w:asciiTheme="minorHAnsi" w:hAnsiTheme="minorHAnsi"/>
                <w:i/>
                <w:sz w:val="16"/>
                <w:szCs w:val="16"/>
              </w:rPr>
              <w:t xml:space="preserve"> </w:t>
            </w:r>
          </w:p>
          <w:p w14:paraId="387AE7B6" w14:textId="55B7D99E" w:rsidR="007524C3" w:rsidRPr="00F64802" w:rsidRDefault="00780696" w:rsidP="007524C3">
            <w:pPr>
              <w:pStyle w:val="NormalnyWeb"/>
              <w:contextualSpacing/>
              <w:rPr>
                <w:rFonts w:asciiTheme="minorHAnsi" w:hAnsiTheme="minorHAnsi"/>
                <w:i/>
                <w:sz w:val="16"/>
                <w:szCs w:val="16"/>
              </w:rPr>
            </w:pPr>
            <w:r>
              <w:rPr>
                <w:rFonts w:asciiTheme="minorHAnsi" w:hAnsiTheme="minorHAnsi"/>
                <w:i/>
                <w:sz w:val="16"/>
                <w:szCs w:val="16"/>
              </w:rPr>
              <w:t>(years in Poland, as of 2018)</w:t>
            </w:r>
          </w:p>
        </w:tc>
        <w:tc>
          <w:tcPr>
            <w:tcW w:w="1701" w:type="dxa"/>
          </w:tcPr>
          <w:p w14:paraId="29CA0979" w14:textId="77777777" w:rsidR="007524C3"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2004</w:t>
            </w:r>
          </w:p>
          <w:p w14:paraId="5E17F1DB" w14:textId="3D442560" w:rsidR="00780696" w:rsidRPr="00EE7C75" w:rsidRDefault="00780696" w:rsidP="007524C3">
            <w:pPr>
              <w:pStyle w:val="NormalnyWeb"/>
              <w:contextualSpacing/>
              <w:rPr>
                <w:rFonts w:asciiTheme="minorHAnsi" w:hAnsiTheme="minorHAnsi"/>
                <w:sz w:val="16"/>
                <w:szCs w:val="16"/>
              </w:rPr>
            </w:pPr>
            <w:r>
              <w:rPr>
                <w:rFonts w:asciiTheme="minorHAnsi" w:hAnsiTheme="minorHAnsi"/>
                <w:sz w:val="16"/>
                <w:szCs w:val="16"/>
              </w:rPr>
              <w:t>(14)</w:t>
            </w:r>
          </w:p>
        </w:tc>
        <w:tc>
          <w:tcPr>
            <w:tcW w:w="1276" w:type="dxa"/>
          </w:tcPr>
          <w:p w14:paraId="48AE2039" w14:textId="77777777" w:rsidR="007524C3"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2012</w:t>
            </w:r>
          </w:p>
          <w:p w14:paraId="57A63600" w14:textId="02FF03B2" w:rsidR="00780696" w:rsidRPr="00EE7C75" w:rsidRDefault="00780696" w:rsidP="007524C3">
            <w:pPr>
              <w:pStyle w:val="NormalnyWeb"/>
              <w:contextualSpacing/>
              <w:rPr>
                <w:rFonts w:asciiTheme="minorHAnsi" w:hAnsiTheme="minorHAnsi"/>
                <w:sz w:val="16"/>
                <w:szCs w:val="16"/>
              </w:rPr>
            </w:pPr>
            <w:r>
              <w:rPr>
                <w:rFonts w:asciiTheme="minorHAnsi" w:hAnsiTheme="minorHAnsi"/>
                <w:sz w:val="16"/>
                <w:szCs w:val="16"/>
              </w:rPr>
              <w:t>(6)</w:t>
            </w:r>
          </w:p>
        </w:tc>
        <w:tc>
          <w:tcPr>
            <w:tcW w:w="1388" w:type="dxa"/>
          </w:tcPr>
          <w:p w14:paraId="69948267" w14:textId="77777777" w:rsidR="007524C3"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2016</w:t>
            </w:r>
          </w:p>
          <w:p w14:paraId="1E7276DE" w14:textId="24623C63" w:rsidR="00780696" w:rsidRPr="00EE7C75" w:rsidRDefault="00780696" w:rsidP="007524C3">
            <w:pPr>
              <w:pStyle w:val="NormalnyWeb"/>
              <w:contextualSpacing/>
              <w:rPr>
                <w:rFonts w:asciiTheme="minorHAnsi" w:hAnsiTheme="minorHAnsi"/>
                <w:sz w:val="16"/>
                <w:szCs w:val="16"/>
              </w:rPr>
            </w:pPr>
            <w:r>
              <w:rPr>
                <w:rFonts w:asciiTheme="minorHAnsi" w:hAnsiTheme="minorHAnsi"/>
                <w:sz w:val="16"/>
                <w:szCs w:val="16"/>
              </w:rPr>
              <w:t>(2)</w:t>
            </w:r>
          </w:p>
        </w:tc>
        <w:tc>
          <w:tcPr>
            <w:tcW w:w="1305" w:type="dxa"/>
          </w:tcPr>
          <w:p w14:paraId="46443412" w14:textId="77777777" w:rsidR="007524C3"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2008</w:t>
            </w:r>
          </w:p>
          <w:p w14:paraId="2846E676" w14:textId="1AD0520D" w:rsidR="00780696" w:rsidRPr="00EE7C75" w:rsidRDefault="00780696" w:rsidP="007524C3">
            <w:pPr>
              <w:pStyle w:val="NormalnyWeb"/>
              <w:contextualSpacing/>
              <w:rPr>
                <w:rFonts w:asciiTheme="minorHAnsi" w:hAnsiTheme="minorHAnsi"/>
                <w:sz w:val="16"/>
                <w:szCs w:val="16"/>
              </w:rPr>
            </w:pPr>
            <w:r>
              <w:rPr>
                <w:rFonts w:asciiTheme="minorHAnsi" w:hAnsiTheme="minorHAnsi"/>
                <w:sz w:val="16"/>
                <w:szCs w:val="16"/>
              </w:rPr>
              <w:t>(10)</w:t>
            </w:r>
          </w:p>
        </w:tc>
        <w:tc>
          <w:tcPr>
            <w:tcW w:w="1689" w:type="dxa"/>
          </w:tcPr>
          <w:p w14:paraId="2EB7EDED" w14:textId="77777777" w:rsidR="007524C3"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2014</w:t>
            </w:r>
          </w:p>
          <w:p w14:paraId="4303FF1B" w14:textId="2DBBB837" w:rsidR="00780696" w:rsidRPr="00EE7C75" w:rsidRDefault="00780696" w:rsidP="007524C3">
            <w:pPr>
              <w:pStyle w:val="NormalnyWeb"/>
              <w:contextualSpacing/>
              <w:rPr>
                <w:rFonts w:asciiTheme="minorHAnsi" w:hAnsiTheme="minorHAnsi"/>
                <w:sz w:val="16"/>
                <w:szCs w:val="16"/>
              </w:rPr>
            </w:pPr>
            <w:r>
              <w:rPr>
                <w:rFonts w:asciiTheme="minorHAnsi" w:hAnsiTheme="minorHAnsi"/>
                <w:sz w:val="16"/>
                <w:szCs w:val="16"/>
              </w:rPr>
              <w:t>(4)</w:t>
            </w:r>
          </w:p>
        </w:tc>
      </w:tr>
      <w:tr w:rsidR="009E3FAD" w:rsidRPr="00EE7C75" w14:paraId="4AAA6BD5" w14:textId="77777777" w:rsidTr="009E3FAD">
        <w:tc>
          <w:tcPr>
            <w:tcW w:w="2263" w:type="dxa"/>
          </w:tcPr>
          <w:p w14:paraId="4234B66E" w14:textId="77777777" w:rsidR="007524C3" w:rsidRPr="00F64802" w:rsidRDefault="007524C3" w:rsidP="007524C3">
            <w:pPr>
              <w:pStyle w:val="NormalnyWeb"/>
              <w:contextualSpacing/>
              <w:jc w:val="both"/>
              <w:rPr>
                <w:rFonts w:asciiTheme="minorHAnsi" w:hAnsiTheme="minorHAnsi"/>
                <w:i/>
                <w:sz w:val="16"/>
                <w:szCs w:val="16"/>
              </w:rPr>
            </w:pPr>
            <w:r w:rsidRPr="00F64802">
              <w:rPr>
                <w:rFonts w:asciiTheme="minorHAnsi" w:hAnsiTheme="minorHAnsi"/>
                <w:i/>
                <w:sz w:val="16"/>
                <w:szCs w:val="16"/>
              </w:rPr>
              <w:t>Mode of entry</w:t>
            </w:r>
          </w:p>
        </w:tc>
        <w:tc>
          <w:tcPr>
            <w:tcW w:w="1701" w:type="dxa"/>
          </w:tcPr>
          <w:p w14:paraId="7B476543"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Acquisition</w:t>
            </w:r>
          </w:p>
        </w:tc>
        <w:tc>
          <w:tcPr>
            <w:tcW w:w="1276" w:type="dxa"/>
          </w:tcPr>
          <w:p w14:paraId="7D04AA3B"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 xml:space="preserve">Acquisition </w:t>
            </w:r>
          </w:p>
        </w:tc>
        <w:tc>
          <w:tcPr>
            <w:tcW w:w="1388" w:type="dxa"/>
          </w:tcPr>
          <w:p w14:paraId="3703930B"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Acquisition</w:t>
            </w:r>
          </w:p>
        </w:tc>
        <w:tc>
          <w:tcPr>
            <w:tcW w:w="1305" w:type="dxa"/>
          </w:tcPr>
          <w:p w14:paraId="1F2CDF58"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Greenfield</w:t>
            </w:r>
          </w:p>
        </w:tc>
        <w:tc>
          <w:tcPr>
            <w:tcW w:w="1689" w:type="dxa"/>
          </w:tcPr>
          <w:p w14:paraId="1780FE59" w14:textId="77777777" w:rsidR="007524C3" w:rsidRPr="00EE7C75" w:rsidRDefault="007524C3" w:rsidP="007524C3">
            <w:pPr>
              <w:pStyle w:val="NormalnyWeb"/>
              <w:contextualSpacing/>
              <w:rPr>
                <w:rFonts w:asciiTheme="minorHAnsi" w:hAnsiTheme="minorHAnsi"/>
                <w:sz w:val="16"/>
                <w:szCs w:val="16"/>
              </w:rPr>
            </w:pPr>
            <w:r w:rsidRPr="00EE7C75">
              <w:rPr>
                <w:rFonts w:asciiTheme="minorHAnsi" w:hAnsiTheme="minorHAnsi"/>
                <w:sz w:val="16"/>
                <w:szCs w:val="16"/>
              </w:rPr>
              <w:t>Greenfield</w:t>
            </w:r>
          </w:p>
        </w:tc>
      </w:tr>
    </w:tbl>
    <w:p w14:paraId="41C4238F" w14:textId="7A93BB2B" w:rsidR="00816D2E" w:rsidRPr="000A2616" w:rsidRDefault="00EB6E96" w:rsidP="00816D2E">
      <w:pPr>
        <w:pStyle w:val="NormalnyWeb"/>
        <w:contextualSpacing/>
        <w:jc w:val="both"/>
        <w:rPr>
          <w:rFonts w:asciiTheme="minorHAnsi" w:hAnsiTheme="minorHAnsi"/>
          <w:sz w:val="18"/>
          <w:szCs w:val="22"/>
        </w:rPr>
      </w:pPr>
      <w:r w:rsidRPr="00EE7C75">
        <w:rPr>
          <w:rFonts w:asciiTheme="minorHAnsi" w:hAnsiTheme="minorHAnsi"/>
          <w:sz w:val="18"/>
          <w:szCs w:val="22"/>
        </w:rPr>
        <w:t>Note: CN – Chinese, PL – Polish, VP – vice president, GM – general manager, HRM – human resource manager, FM – finance manager</w:t>
      </w:r>
      <w:r w:rsidR="002413FA" w:rsidRPr="00EE7C75">
        <w:rPr>
          <w:rFonts w:asciiTheme="minorHAnsi" w:hAnsiTheme="minorHAnsi"/>
          <w:sz w:val="18"/>
          <w:szCs w:val="22"/>
        </w:rPr>
        <w:t>, MD – managing director</w:t>
      </w:r>
      <w:r w:rsidR="002244DA" w:rsidRPr="00EE7C75">
        <w:rPr>
          <w:rFonts w:asciiTheme="minorHAnsi" w:hAnsiTheme="minorHAnsi"/>
          <w:sz w:val="18"/>
          <w:szCs w:val="22"/>
        </w:rPr>
        <w:t>, FTE – full time employment, SOE – state owned enterprise</w:t>
      </w:r>
      <w:r w:rsidR="009E3FAD">
        <w:rPr>
          <w:rFonts w:asciiTheme="minorHAnsi" w:hAnsiTheme="minorHAnsi"/>
          <w:sz w:val="18"/>
          <w:szCs w:val="22"/>
        </w:rPr>
        <w:t xml:space="preserve">. </w:t>
      </w:r>
      <w:r w:rsidR="00816D2E" w:rsidRPr="000A2616">
        <w:rPr>
          <w:rFonts w:asciiTheme="minorHAnsi" w:hAnsiTheme="minorHAnsi"/>
          <w:sz w:val="18"/>
          <w:szCs w:val="22"/>
        </w:rPr>
        <w:t>Source: Own elaboration</w:t>
      </w:r>
    </w:p>
    <w:p w14:paraId="63C8BC82" w14:textId="207E568E" w:rsidR="00132102" w:rsidRPr="00677B04" w:rsidRDefault="00132102" w:rsidP="002F4D7D">
      <w:pPr>
        <w:spacing w:after="0" w:line="240" w:lineRule="auto"/>
        <w:contextualSpacing/>
        <w:jc w:val="both"/>
        <w:rPr>
          <w:rFonts w:cs="Times New Roman"/>
          <w:b/>
          <w:bCs/>
          <w:sz w:val="10"/>
        </w:rPr>
      </w:pPr>
    </w:p>
    <w:p w14:paraId="29CB3E29" w14:textId="7200EDFE" w:rsidR="009E3FAD" w:rsidRDefault="009E3FAD" w:rsidP="009E3FAD">
      <w:pPr>
        <w:spacing w:after="0" w:line="240" w:lineRule="auto"/>
        <w:ind w:firstLine="720"/>
        <w:contextualSpacing/>
        <w:jc w:val="both"/>
      </w:pPr>
      <w:r w:rsidRPr="00EE7C75">
        <w:t xml:space="preserve">In this paper we anonymized the company’s names. Data collection was based on secondary (corporate reports, websites, media releases) and primary sources (face-to-face, semi-structured interviews with company managers and key decision makers). Multiple methods of data collection provide triangulation </w:t>
      </w:r>
      <w:r w:rsidRPr="00EE7C75">
        <w:lastRenderedPageBreak/>
        <w:t>of data (Yin, 2003). Where it was possible to-date we interviewed both Chinese and Polish respondents to make sure that we have a two-way perspective on the studied phenomenon. In each company we conducted at least two interviews, lasting between 60-120 min. The interviews were organized on-site, which gave us an opportunity to conduct observation. For the interviews we used a general protocol, which enabled data coding and cross-case analysis. However, respondents were encouraged to elaborate on the issues that they considered important. Whenever it was possible all researchers were present during the interviews. Because we did not get a permission for voice recording of the interviews, we needed to rely on shorthand notes.  Each researcher transcribed own notes, and they were later compared and compiled to prepare a full interview transcript, which was used for preparing a database for each case. Most interviews were conducted in English, but some were conducted in the native language of the respondent (Chinese or Polish), and then translated to English by the researcher conducting the interview to make sure that the meaning of the data was not lost in translation (Chidlow et al., 2014).   For each case study a database was created and qualitative content analysis was performed to identify the challenges and instruments of coping (</w:t>
      </w:r>
      <w:proofErr w:type="spellStart"/>
      <w:r w:rsidRPr="00EE7C75">
        <w:t>Krippendorf</w:t>
      </w:r>
      <w:proofErr w:type="spellEnd"/>
      <w:r w:rsidRPr="00EE7C75">
        <w:t>, 2004, Welch et al., 2011). Finally, the cross-case analysis was conducted to find similarities and differences between cases.</w:t>
      </w:r>
    </w:p>
    <w:p w14:paraId="5DD92D66" w14:textId="77777777" w:rsidR="009E3FAD" w:rsidRPr="00677B04" w:rsidRDefault="009E3FAD" w:rsidP="009E3FAD">
      <w:pPr>
        <w:spacing w:after="0" w:line="240" w:lineRule="auto"/>
        <w:ind w:firstLine="720"/>
        <w:contextualSpacing/>
        <w:jc w:val="both"/>
        <w:rPr>
          <w:rFonts w:cs="Times New Roman"/>
          <w:b/>
          <w:bCs/>
          <w:sz w:val="14"/>
        </w:rPr>
      </w:pPr>
    </w:p>
    <w:p w14:paraId="13D663B4" w14:textId="559281EB" w:rsidR="00132102" w:rsidRPr="00685CFD" w:rsidRDefault="002413FA" w:rsidP="002F4D7D">
      <w:pPr>
        <w:spacing w:after="0" w:line="240" w:lineRule="auto"/>
        <w:contextualSpacing/>
        <w:jc w:val="both"/>
        <w:rPr>
          <w:rFonts w:cs="Times New Roman"/>
          <w:b/>
          <w:sz w:val="28"/>
          <w:lang w:val="en-US"/>
        </w:rPr>
      </w:pPr>
      <w:r w:rsidRPr="00685CFD">
        <w:rPr>
          <w:rFonts w:cs="Times New Roman"/>
          <w:b/>
          <w:sz w:val="28"/>
          <w:lang w:val="en-US"/>
        </w:rPr>
        <w:t xml:space="preserve">4. </w:t>
      </w:r>
      <w:r w:rsidR="00132102" w:rsidRPr="00685CFD">
        <w:rPr>
          <w:rFonts w:cs="Times New Roman"/>
          <w:b/>
          <w:sz w:val="28"/>
          <w:lang w:val="en-US"/>
        </w:rPr>
        <w:t>Research findings: challenges and respon</w:t>
      </w:r>
      <w:r w:rsidR="00AB7C2E" w:rsidRPr="00685CFD">
        <w:rPr>
          <w:rFonts w:cs="Times New Roman"/>
          <w:b/>
          <w:sz w:val="28"/>
          <w:lang w:val="en-US"/>
        </w:rPr>
        <w:t>ses</w:t>
      </w:r>
    </w:p>
    <w:p w14:paraId="22BB9AA7" w14:textId="77777777" w:rsidR="00312739" w:rsidRPr="00677B04" w:rsidRDefault="00312739" w:rsidP="002F4D7D">
      <w:pPr>
        <w:spacing w:after="0" w:line="240" w:lineRule="auto"/>
        <w:contextualSpacing/>
        <w:jc w:val="both"/>
        <w:rPr>
          <w:rFonts w:cs="Times New Roman"/>
          <w:b/>
          <w:sz w:val="12"/>
          <w:lang w:val="en-US"/>
        </w:rPr>
      </w:pPr>
    </w:p>
    <w:p w14:paraId="1228BD3B" w14:textId="16CBA5FF" w:rsidR="00CC3AC8" w:rsidRPr="00685CFD" w:rsidRDefault="003D4C0F" w:rsidP="002F4D7D">
      <w:pPr>
        <w:spacing w:after="0" w:line="240" w:lineRule="auto"/>
        <w:contextualSpacing/>
        <w:jc w:val="both"/>
        <w:rPr>
          <w:rFonts w:cs="Times New Roman"/>
          <w:i/>
          <w:sz w:val="28"/>
          <w:lang w:val="en-US"/>
        </w:rPr>
      </w:pPr>
      <w:r>
        <w:rPr>
          <w:rFonts w:cs="Times New Roman"/>
          <w:i/>
          <w:sz w:val="28"/>
          <w:lang w:val="en-US"/>
        </w:rPr>
        <w:t xml:space="preserve">4.1 </w:t>
      </w:r>
      <w:r w:rsidR="00132102" w:rsidRPr="00685CFD">
        <w:rPr>
          <w:rFonts w:cs="Times New Roman"/>
          <w:i/>
          <w:sz w:val="28"/>
          <w:lang w:val="en-US"/>
        </w:rPr>
        <w:t xml:space="preserve">Cultural </w:t>
      </w:r>
      <w:r w:rsidR="007C281F" w:rsidRPr="00685CFD">
        <w:rPr>
          <w:rFonts w:cs="Times New Roman"/>
          <w:i/>
          <w:sz w:val="28"/>
          <w:lang w:val="en-US"/>
        </w:rPr>
        <w:t xml:space="preserve">dimension of perceived </w:t>
      </w:r>
      <w:r w:rsidR="00132102" w:rsidRPr="00685CFD">
        <w:rPr>
          <w:rFonts w:cs="Times New Roman"/>
          <w:i/>
          <w:sz w:val="28"/>
          <w:lang w:val="en-US"/>
        </w:rPr>
        <w:t>distance</w:t>
      </w:r>
    </w:p>
    <w:p w14:paraId="3FF03BA1" w14:textId="77777777" w:rsidR="00CC3AC8" w:rsidRPr="00677B04" w:rsidRDefault="00CC3AC8" w:rsidP="002F4D7D">
      <w:pPr>
        <w:spacing w:after="0" w:line="240" w:lineRule="auto"/>
        <w:contextualSpacing/>
        <w:jc w:val="both"/>
        <w:rPr>
          <w:rFonts w:cs="Times New Roman"/>
          <w:b/>
          <w:i/>
          <w:sz w:val="12"/>
          <w:lang w:val="en-US"/>
        </w:rPr>
      </w:pPr>
    </w:p>
    <w:p w14:paraId="472B8C09" w14:textId="6C0F107A" w:rsidR="00782089" w:rsidRPr="00EE7C75" w:rsidRDefault="00CC3AC8" w:rsidP="002F4D7D">
      <w:pPr>
        <w:spacing w:after="0" w:line="240" w:lineRule="auto"/>
        <w:contextualSpacing/>
        <w:jc w:val="both"/>
        <w:rPr>
          <w:rFonts w:cs="Times New Roman"/>
          <w:i/>
          <w:lang w:val="en-US"/>
        </w:rPr>
      </w:pPr>
      <w:r w:rsidRPr="00685CFD">
        <w:rPr>
          <w:rFonts w:cs="Times New Roman"/>
          <w:b/>
          <w:lang w:val="en-US"/>
        </w:rPr>
        <w:t>T</w:t>
      </w:r>
      <w:r w:rsidR="00132102" w:rsidRPr="00685CFD">
        <w:rPr>
          <w:rFonts w:cs="Times New Roman"/>
          <w:b/>
          <w:lang w:val="en-US"/>
        </w:rPr>
        <w:t>he challenges</w:t>
      </w:r>
      <w:r w:rsidRPr="00685CFD">
        <w:rPr>
          <w:rFonts w:cs="Times New Roman"/>
          <w:lang w:val="en-US"/>
        </w:rPr>
        <w:t xml:space="preserve">. </w:t>
      </w:r>
      <w:r w:rsidR="00132102" w:rsidRPr="00EE7C75">
        <w:rPr>
          <w:rFonts w:cs="Times New Roman"/>
          <w:lang w:val="en-US"/>
        </w:rPr>
        <w:t xml:space="preserve">Cultural differences between Poland and China were identified by all respondents as a main challenge in doing business.  The first difficulty emerged from the </w:t>
      </w:r>
      <w:r w:rsidR="00132102" w:rsidRPr="00EE7C75">
        <w:rPr>
          <w:rFonts w:cs="Times New Roman"/>
          <w:i/>
          <w:lang w:val="en-US"/>
        </w:rPr>
        <w:t>language barrier</w:t>
      </w:r>
      <w:r w:rsidR="00132102" w:rsidRPr="00EE7C75">
        <w:rPr>
          <w:rFonts w:cs="Times New Roman"/>
          <w:lang w:val="en-US"/>
        </w:rPr>
        <w:t xml:space="preserve">. In all studied companies English was adopted as official language of communication, however while most top managers both Chinese and Polish spoke English fluently enough to communicate, at the level of middle management and below the communication between Chinese expatriates and local managers and workers was difficult. The linguistic barrier in communication was recognized as particularly frustrating for managers in companies which were undergoing post-acquisition restructuring: </w:t>
      </w:r>
    </w:p>
    <w:p w14:paraId="6CA815ED" w14:textId="77777777" w:rsidR="00312739" w:rsidRPr="00685CFD" w:rsidRDefault="00312739" w:rsidP="00312739">
      <w:pPr>
        <w:spacing w:after="0" w:line="240" w:lineRule="auto"/>
        <w:ind w:left="720"/>
        <w:contextualSpacing/>
        <w:jc w:val="both"/>
        <w:rPr>
          <w:rFonts w:cs="Times New Roman"/>
          <w:i/>
          <w:sz w:val="10"/>
          <w:lang w:val="en-US"/>
        </w:rPr>
      </w:pPr>
    </w:p>
    <w:p w14:paraId="075E0B14" w14:textId="77777777" w:rsidR="00782089" w:rsidRPr="00EE7C75" w:rsidRDefault="001F62AA" w:rsidP="00685CFD">
      <w:pPr>
        <w:spacing w:after="0" w:line="240" w:lineRule="auto"/>
        <w:ind w:left="720"/>
        <w:contextualSpacing/>
        <w:jc w:val="both"/>
        <w:rPr>
          <w:rFonts w:cs="Times New Roman"/>
          <w:sz w:val="18"/>
          <w:lang w:val="en-US"/>
        </w:rPr>
      </w:pPr>
      <w:r w:rsidRPr="00EE7C75">
        <w:rPr>
          <w:rFonts w:cs="Times New Roman"/>
          <w:i/>
          <w:sz w:val="18"/>
          <w:lang w:val="en-US"/>
        </w:rPr>
        <w:t>W</w:t>
      </w:r>
      <w:r w:rsidR="00132102" w:rsidRPr="00685CFD">
        <w:rPr>
          <w:rFonts w:cs="Times New Roman"/>
          <w:i/>
          <w:sz w:val="18"/>
          <w:lang w:val="en-US"/>
        </w:rPr>
        <w:t>hen we took over the Polish plant none of Chinese managers (in the subsidiary) spoke Polish and most of them spoke poor English, so there was practically no communication”</w:t>
      </w:r>
      <w:r w:rsidR="00132102" w:rsidRPr="00685CFD">
        <w:rPr>
          <w:rFonts w:cs="Times New Roman"/>
          <w:sz w:val="18"/>
          <w:lang w:val="en-US"/>
        </w:rPr>
        <w:t xml:space="preserve"> (Electronica). “</w:t>
      </w:r>
      <w:r w:rsidR="00132102" w:rsidRPr="00685CFD">
        <w:rPr>
          <w:rFonts w:cs="Times New Roman"/>
          <w:i/>
          <w:sz w:val="18"/>
          <w:lang w:val="en-US"/>
        </w:rPr>
        <w:t>Inside [acquired subsidiary] many employees don’t speak English, or don’t speak well enough, such as the [Polish] CEO of the subsidiary</w:t>
      </w:r>
      <w:r w:rsidR="00132102" w:rsidRPr="00685CFD">
        <w:rPr>
          <w:rFonts w:cs="Times New Roman"/>
          <w:sz w:val="18"/>
          <w:lang w:val="en-US"/>
        </w:rPr>
        <w:t xml:space="preserve"> (EBI Environment).</w:t>
      </w:r>
    </w:p>
    <w:p w14:paraId="3DDBB9FC" w14:textId="77777777" w:rsidR="00312739" w:rsidRPr="00685CFD" w:rsidRDefault="00312739" w:rsidP="00312739">
      <w:pPr>
        <w:spacing w:after="0" w:line="240" w:lineRule="auto"/>
        <w:ind w:left="720"/>
        <w:contextualSpacing/>
        <w:jc w:val="both"/>
        <w:rPr>
          <w:rFonts w:cs="Times New Roman"/>
          <w:sz w:val="10"/>
          <w:lang w:val="en-US"/>
        </w:rPr>
      </w:pPr>
    </w:p>
    <w:p w14:paraId="317AC978" w14:textId="7F113299" w:rsidR="007C281F" w:rsidRPr="00EE7C75" w:rsidRDefault="00132102" w:rsidP="002F4D7D">
      <w:pPr>
        <w:spacing w:after="0" w:line="240" w:lineRule="auto"/>
        <w:contextualSpacing/>
        <w:jc w:val="both"/>
        <w:rPr>
          <w:rFonts w:cs="Times New Roman"/>
          <w:lang w:val="en-US"/>
        </w:rPr>
      </w:pPr>
      <w:r w:rsidRPr="00EE7C75">
        <w:rPr>
          <w:rFonts w:cs="Times New Roman"/>
          <w:lang w:val="en-US"/>
        </w:rPr>
        <w:t>The language barrier also generated difficulties in communication with local customers, suppliers and government officials: “</w:t>
      </w:r>
      <w:r w:rsidRPr="00EE7C75">
        <w:rPr>
          <w:rFonts w:cs="Times New Roman"/>
          <w:i/>
          <w:lang w:val="en-US"/>
        </w:rPr>
        <w:t>language is an issue, as</w:t>
      </w:r>
      <w:r w:rsidRPr="00EE7C75">
        <w:rPr>
          <w:rFonts w:cs="Times New Roman"/>
          <w:lang w:val="en-US"/>
        </w:rPr>
        <w:t xml:space="preserve"> </w:t>
      </w:r>
      <w:r w:rsidRPr="00EE7C75">
        <w:rPr>
          <w:rFonts w:cs="Times New Roman"/>
          <w:i/>
          <w:lang w:val="en-US"/>
        </w:rPr>
        <w:t>some of our sub-contractors and clients don’t speak English at all</w:t>
      </w:r>
      <w:r w:rsidRPr="00EE7C75">
        <w:rPr>
          <w:rFonts w:cs="Times New Roman"/>
          <w:lang w:val="en-US"/>
        </w:rPr>
        <w:t xml:space="preserve">” (PGN Electric). The second cultural challenge was related to </w:t>
      </w:r>
      <w:r w:rsidRPr="00EE7C75">
        <w:rPr>
          <w:rFonts w:cs="Times New Roman"/>
          <w:i/>
          <w:lang w:val="en-US"/>
        </w:rPr>
        <w:t>differences in communication style</w:t>
      </w:r>
      <w:r w:rsidRPr="00EE7C75">
        <w:rPr>
          <w:rFonts w:cs="Times New Roman"/>
          <w:lang w:val="en-US"/>
        </w:rPr>
        <w:t xml:space="preserve">. Chinese managers were accustomed to top-down, indirect communication, while the Polish nationals preferred to communicate directly and in a two-way manner. Such a difference led to misunderstandings and sometimes mistrust in relations with local staff, as illustrated by the Polish manager of Electronica: </w:t>
      </w:r>
    </w:p>
    <w:p w14:paraId="4E8FE107" w14:textId="77777777" w:rsidR="007C281F" w:rsidRPr="00685CFD" w:rsidRDefault="007C281F" w:rsidP="002F4D7D">
      <w:pPr>
        <w:spacing w:after="0" w:line="240" w:lineRule="auto"/>
        <w:contextualSpacing/>
        <w:jc w:val="both"/>
        <w:rPr>
          <w:rFonts w:cs="Times New Roman"/>
          <w:sz w:val="10"/>
          <w:lang w:val="en-US"/>
        </w:rPr>
      </w:pPr>
    </w:p>
    <w:p w14:paraId="00B89A9F" w14:textId="77777777" w:rsidR="007C281F" w:rsidRPr="00EE7C75" w:rsidRDefault="00132102" w:rsidP="007C281F">
      <w:pPr>
        <w:spacing w:after="0" w:line="240" w:lineRule="auto"/>
        <w:ind w:left="720"/>
        <w:contextualSpacing/>
        <w:jc w:val="both"/>
        <w:rPr>
          <w:rFonts w:cs="Times New Roman"/>
          <w:sz w:val="18"/>
          <w:lang w:val="en-US"/>
        </w:rPr>
      </w:pPr>
      <w:r w:rsidRPr="00EE7C75">
        <w:rPr>
          <w:rFonts w:cs="Times New Roman"/>
          <w:i/>
          <w:sz w:val="18"/>
          <w:lang w:val="en-US"/>
        </w:rPr>
        <w:t>In China nobody tries to challenge the leader.  As a manager I feel that if I am not openly challenged, something must be wrong: people either don’t care, or don’t know or, which is worst, they are hiding something</w:t>
      </w:r>
      <w:r w:rsidR="007C281F" w:rsidRPr="00EE7C75">
        <w:rPr>
          <w:rFonts w:cs="Times New Roman"/>
          <w:sz w:val="18"/>
          <w:lang w:val="en-US"/>
        </w:rPr>
        <w:t>.</w:t>
      </w:r>
    </w:p>
    <w:p w14:paraId="45106768" w14:textId="77777777" w:rsidR="007C281F" w:rsidRPr="00685CFD" w:rsidRDefault="007C281F" w:rsidP="007C281F">
      <w:pPr>
        <w:spacing w:after="0" w:line="240" w:lineRule="auto"/>
        <w:ind w:left="720"/>
        <w:contextualSpacing/>
        <w:jc w:val="both"/>
        <w:rPr>
          <w:rFonts w:cs="Times New Roman"/>
          <w:sz w:val="10"/>
          <w:lang w:val="en-US"/>
        </w:rPr>
      </w:pPr>
    </w:p>
    <w:p w14:paraId="215BC99D" w14:textId="77777777" w:rsidR="007C281F" w:rsidRPr="00EE7C75" w:rsidRDefault="00132102" w:rsidP="007C281F">
      <w:pPr>
        <w:spacing w:after="0" w:line="240" w:lineRule="auto"/>
        <w:contextualSpacing/>
        <w:jc w:val="both"/>
        <w:rPr>
          <w:rFonts w:cs="Times New Roman"/>
          <w:lang w:val="en-US"/>
        </w:rPr>
      </w:pPr>
      <w:r w:rsidRPr="00EE7C75">
        <w:rPr>
          <w:rFonts w:cs="Times New Roman"/>
          <w:lang w:val="en-US"/>
        </w:rPr>
        <w:t xml:space="preserve">The difference in communication also provided a challenge in communication with customers: </w:t>
      </w:r>
    </w:p>
    <w:p w14:paraId="59526041" w14:textId="77777777" w:rsidR="007C281F" w:rsidRPr="00677B04" w:rsidRDefault="007C281F" w:rsidP="007C281F">
      <w:pPr>
        <w:spacing w:after="0" w:line="240" w:lineRule="auto"/>
        <w:contextualSpacing/>
        <w:jc w:val="both"/>
        <w:rPr>
          <w:rFonts w:cs="Times New Roman"/>
          <w:sz w:val="4"/>
          <w:lang w:val="en-US"/>
        </w:rPr>
      </w:pPr>
    </w:p>
    <w:p w14:paraId="48437DBF" w14:textId="77777777" w:rsidR="007C281F" w:rsidRPr="00EE7C75" w:rsidRDefault="00132102" w:rsidP="007C281F">
      <w:pPr>
        <w:spacing w:after="0" w:line="240" w:lineRule="auto"/>
        <w:ind w:left="720"/>
        <w:contextualSpacing/>
        <w:jc w:val="both"/>
        <w:rPr>
          <w:rFonts w:cs="Times New Roman"/>
          <w:sz w:val="18"/>
          <w:lang w:val="en-US"/>
        </w:rPr>
      </w:pPr>
      <w:r w:rsidRPr="00EE7C75">
        <w:rPr>
          <w:rFonts w:cs="Times New Roman"/>
          <w:i/>
          <w:sz w:val="18"/>
          <w:lang w:val="en-US"/>
        </w:rPr>
        <w:t>In order to understand customer’s needs the Chinese staff listen without disturbing, to show humility to the client. The Polish staff would be asking challenging questions to better understand the needs of the client. I think Polish customers are used to this</w:t>
      </w:r>
      <w:r w:rsidRPr="00EE7C75">
        <w:rPr>
          <w:rFonts w:cs="Times New Roman"/>
          <w:sz w:val="18"/>
          <w:lang w:val="en-US"/>
        </w:rPr>
        <w:t xml:space="preserve"> (Telecom1).  </w:t>
      </w:r>
    </w:p>
    <w:p w14:paraId="603BE3F3" w14:textId="77777777" w:rsidR="007C281F" w:rsidRPr="00677B04" w:rsidRDefault="007C281F" w:rsidP="007C281F">
      <w:pPr>
        <w:spacing w:after="0" w:line="240" w:lineRule="auto"/>
        <w:contextualSpacing/>
        <w:jc w:val="both"/>
        <w:rPr>
          <w:rFonts w:cs="Times New Roman"/>
          <w:sz w:val="6"/>
          <w:lang w:val="en-US"/>
        </w:rPr>
      </w:pPr>
    </w:p>
    <w:p w14:paraId="74A4B9C4" w14:textId="77777777" w:rsidR="007C281F" w:rsidRPr="00EE7C75" w:rsidRDefault="00132102" w:rsidP="007C281F">
      <w:pPr>
        <w:spacing w:after="0" w:line="240" w:lineRule="auto"/>
        <w:contextualSpacing/>
        <w:jc w:val="both"/>
        <w:rPr>
          <w:rFonts w:cs="Times New Roman"/>
          <w:lang w:val="en-US"/>
        </w:rPr>
      </w:pPr>
      <w:r w:rsidRPr="00EE7C75">
        <w:rPr>
          <w:rFonts w:cs="Times New Roman"/>
          <w:lang w:val="en-US"/>
        </w:rPr>
        <w:t xml:space="preserve">The differences in </w:t>
      </w:r>
      <w:r w:rsidRPr="00EE7C75">
        <w:rPr>
          <w:rFonts w:cs="Times New Roman"/>
          <w:i/>
          <w:lang w:val="en-US"/>
        </w:rPr>
        <w:t>preferences in communication channels</w:t>
      </w:r>
      <w:r w:rsidRPr="00EE7C75">
        <w:rPr>
          <w:rFonts w:cs="Times New Roman"/>
          <w:lang w:val="en-US"/>
        </w:rPr>
        <w:t xml:space="preserve"> also created problems. In Poland the preferred channel of distant communication is phone or e-mail, which for most of interviewed management using instant communication was perceived as an ob</w:t>
      </w:r>
      <w:r w:rsidR="007C281F" w:rsidRPr="00EE7C75">
        <w:rPr>
          <w:rFonts w:cs="Times New Roman"/>
          <w:lang w:val="en-US"/>
        </w:rPr>
        <w:t xml:space="preserve">stacle in daily communication. </w:t>
      </w:r>
      <w:r w:rsidRPr="00EE7C75">
        <w:rPr>
          <w:rFonts w:cs="Times New Roman"/>
          <w:lang w:val="en-US"/>
        </w:rPr>
        <w:t xml:space="preserve">One Chinese manager explained it as follows: </w:t>
      </w:r>
    </w:p>
    <w:p w14:paraId="6E7781E5" w14:textId="77777777" w:rsidR="007C281F" w:rsidRPr="00677B04" w:rsidRDefault="007C281F" w:rsidP="007C281F">
      <w:pPr>
        <w:spacing w:after="0" w:line="240" w:lineRule="auto"/>
        <w:ind w:left="720"/>
        <w:contextualSpacing/>
        <w:jc w:val="both"/>
        <w:rPr>
          <w:rFonts w:cs="Times New Roman"/>
          <w:sz w:val="6"/>
          <w:lang w:val="en-US"/>
        </w:rPr>
      </w:pPr>
    </w:p>
    <w:p w14:paraId="79BF2B65" w14:textId="77777777" w:rsidR="007C281F" w:rsidRPr="00EE7C75" w:rsidRDefault="00132102" w:rsidP="007C281F">
      <w:pPr>
        <w:spacing w:after="0" w:line="240" w:lineRule="auto"/>
        <w:ind w:left="720"/>
        <w:contextualSpacing/>
        <w:jc w:val="both"/>
        <w:rPr>
          <w:rFonts w:cs="Times New Roman"/>
          <w:sz w:val="18"/>
          <w:lang w:val="en-US"/>
        </w:rPr>
      </w:pPr>
      <w:r w:rsidRPr="00EE7C75">
        <w:rPr>
          <w:rFonts w:cs="Times New Roman"/>
          <w:i/>
          <w:sz w:val="18"/>
          <w:lang w:val="en-US"/>
        </w:rPr>
        <w:t xml:space="preserve">In China instant communication is a norm, we use </w:t>
      </w:r>
      <w:proofErr w:type="spellStart"/>
      <w:r w:rsidRPr="00EE7C75">
        <w:rPr>
          <w:rFonts w:cs="Times New Roman"/>
          <w:i/>
          <w:sz w:val="18"/>
          <w:lang w:val="en-US"/>
        </w:rPr>
        <w:t>Wechat</w:t>
      </w:r>
      <w:proofErr w:type="spellEnd"/>
      <w:r w:rsidRPr="00EE7C75">
        <w:rPr>
          <w:rFonts w:cs="Times New Roman"/>
          <w:i/>
          <w:sz w:val="18"/>
          <w:lang w:val="en-US"/>
        </w:rPr>
        <w:t>, while in Poland it is e-mail, which makes it less efficient. It takes longer to replay to e-mail.</w:t>
      </w:r>
      <w:r w:rsidRPr="00EE7C75">
        <w:rPr>
          <w:rFonts w:cs="Times New Roman"/>
          <w:sz w:val="18"/>
          <w:lang w:val="en-US"/>
        </w:rPr>
        <w:t xml:space="preserve">”(EBI Environment)  </w:t>
      </w:r>
    </w:p>
    <w:p w14:paraId="6D8DDF7E" w14:textId="1CF0C3D5" w:rsidR="007C281F" w:rsidRPr="00EE7C75" w:rsidRDefault="00132102" w:rsidP="007C281F">
      <w:pPr>
        <w:spacing w:after="0" w:line="240" w:lineRule="auto"/>
        <w:contextualSpacing/>
        <w:jc w:val="both"/>
        <w:rPr>
          <w:rFonts w:cs="Times New Roman"/>
          <w:lang w:val="en-US"/>
        </w:rPr>
      </w:pPr>
      <w:r w:rsidRPr="00EE7C75">
        <w:rPr>
          <w:rFonts w:cs="Times New Roman"/>
          <w:lang w:val="en-US"/>
        </w:rPr>
        <w:t xml:space="preserve">Additional set of challenges was identified as coming from the </w:t>
      </w:r>
      <w:r w:rsidRPr="00EE7C75">
        <w:rPr>
          <w:rFonts w:cs="Times New Roman"/>
          <w:i/>
          <w:lang w:val="en-US"/>
        </w:rPr>
        <w:t>differences in values and attitudes to business</w:t>
      </w:r>
      <w:r w:rsidRPr="00EE7C75">
        <w:rPr>
          <w:rFonts w:cs="Times New Roman"/>
          <w:lang w:val="en-US"/>
        </w:rPr>
        <w:t xml:space="preserve"> </w:t>
      </w:r>
      <w:r w:rsidRPr="00EE7C75">
        <w:rPr>
          <w:rFonts w:cs="Times New Roman"/>
          <w:i/>
          <w:lang w:val="en-US"/>
        </w:rPr>
        <w:t>and work</w:t>
      </w:r>
      <w:r w:rsidRPr="00EE7C75">
        <w:rPr>
          <w:rFonts w:cs="Times New Roman"/>
          <w:lang w:val="en-US"/>
        </w:rPr>
        <w:t xml:space="preserve">. Most Chinese managers, especially those, without international experience found it difficult to </w:t>
      </w:r>
      <w:r w:rsidRPr="00EE7C75">
        <w:rPr>
          <w:rFonts w:cs="Times New Roman"/>
          <w:lang w:val="en-US"/>
        </w:rPr>
        <w:lastRenderedPageBreak/>
        <w:t xml:space="preserve">deal with the fact that the arguments for intensifying efforts for the better collective future didn’t work for Polish employees: </w:t>
      </w:r>
    </w:p>
    <w:p w14:paraId="50A4E5A3" w14:textId="77777777" w:rsidR="007C281F" w:rsidRPr="00EE7C75" w:rsidRDefault="007C281F" w:rsidP="007C281F">
      <w:pPr>
        <w:spacing w:after="0" w:line="240" w:lineRule="auto"/>
        <w:ind w:left="720"/>
        <w:contextualSpacing/>
        <w:jc w:val="both"/>
        <w:rPr>
          <w:rFonts w:cs="Times New Roman"/>
          <w:sz w:val="18"/>
          <w:lang w:val="en-US"/>
        </w:rPr>
      </w:pPr>
      <w:r w:rsidRPr="00EE7C75">
        <w:rPr>
          <w:rFonts w:cs="Times New Roman"/>
          <w:i/>
          <w:sz w:val="18"/>
          <w:lang w:val="en-US"/>
        </w:rPr>
        <w:t>O</w:t>
      </w:r>
      <w:r w:rsidR="00132102" w:rsidRPr="00EE7C75">
        <w:rPr>
          <w:rFonts w:cs="Times New Roman"/>
          <w:i/>
          <w:sz w:val="18"/>
          <w:lang w:val="en-US"/>
        </w:rPr>
        <w:t>ur Polish staff don’t want to do overtime job, they leave immediately when time-off arrives</w:t>
      </w:r>
      <w:r w:rsidRPr="00EE7C75">
        <w:rPr>
          <w:rFonts w:cs="Times New Roman"/>
          <w:sz w:val="18"/>
          <w:lang w:val="en-US"/>
        </w:rPr>
        <w:t xml:space="preserve"> (PGN Electric).</w:t>
      </w:r>
      <w:r w:rsidR="00132102" w:rsidRPr="00EE7C75">
        <w:rPr>
          <w:rFonts w:cs="Times New Roman"/>
          <w:sz w:val="18"/>
          <w:lang w:val="en-US"/>
        </w:rPr>
        <w:t xml:space="preserve"> </w:t>
      </w:r>
    </w:p>
    <w:p w14:paraId="610A87A3" w14:textId="77777777" w:rsidR="007C281F" w:rsidRPr="00EE7C75" w:rsidRDefault="007C281F" w:rsidP="007C281F">
      <w:pPr>
        <w:spacing w:after="0" w:line="240" w:lineRule="auto"/>
        <w:ind w:left="720"/>
        <w:contextualSpacing/>
        <w:jc w:val="both"/>
        <w:rPr>
          <w:rFonts w:cs="Times New Roman"/>
          <w:sz w:val="6"/>
          <w:lang w:val="en-US"/>
        </w:rPr>
      </w:pPr>
    </w:p>
    <w:p w14:paraId="6C0267DB" w14:textId="77777777" w:rsidR="007C281F" w:rsidRPr="00EE7C75" w:rsidRDefault="00132102" w:rsidP="007C281F">
      <w:pPr>
        <w:spacing w:after="0" w:line="240" w:lineRule="auto"/>
        <w:ind w:left="720"/>
        <w:contextualSpacing/>
        <w:jc w:val="both"/>
        <w:rPr>
          <w:rFonts w:cs="Times New Roman"/>
          <w:sz w:val="18"/>
          <w:lang w:val="en-US"/>
        </w:rPr>
      </w:pPr>
      <w:r w:rsidRPr="00EE7C75">
        <w:rPr>
          <w:rFonts w:cs="Times New Roman"/>
          <w:i/>
          <w:sz w:val="18"/>
          <w:lang w:val="en-US"/>
        </w:rPr>
        <w:t>In China it is possible to motivate people by explaining them future benefits of the company. It does not work in Poland</w:t>
      </w:r>
      <w:r w:rsidR="007C281F" w:rsidRPr="00EE7C75">
        <w:rPr>
          <w:rFonts w:cs="Times New Roman"/>
          <w:sz w:val="18"/>
          <w:lang w:val="en-US"/>
        </w:rPr>
        <w:t xml:space="preserve"> (Electronica).</w:t>
      </w:r>
      <w:r w:rsidRPr="00EE7C75">
        <w:rPr>
          <w:rFonts w:cs="Times New Roman"/>
          <w:sz w:val="18"/>
          <w:lang w:val="en-US"/>
        </w:rPr>
        <w:t xml:space="preserve"> </w:t>
      </w:r>
    </w:p>
    <w:p w14:paraId="33572F20" w14:textId="77777777" w:rsidR="007C281F" w:rsidRPr="00EE7C75" w:rsidRDefault="007C281F" w:rsidP="007C281F">
      <w:pPr>
        <w:spacing w:after="0" w:line="240" w:lineRule="auto"/>
        <w:ind w:left="720"/>
        <w:contextualSpacing/>
        <w:jc w:val="both"/>
        <w:rPr>
          <w:rFonts w:cs="Times New Roman"/>
          <w:sz w:val="6"/>
          <w:lang w:val="en-US"/>
        </w:rPr>
      </w:pPr>
    </w:p>
    <w:p w14:paraId="32B7AE20" w14:textId="77777777" w:rsidR="007C281F" w:rsidRPr="00EE7C75" w:rsidRDefault="00FF4C82" w:rsidP="007C281F">
      <w:pPr>
        <w:spacing w:after="0" w:line="240" w:lineRule="auto"/>
        <w:ind w:left="720"/>
        <w:contextualSpacing/>
        <w:jc w:val="both"/>
        <w:rPr>
          <w:rFonts w:cs="Times New Roman"/>
          <w:i/>
          <w:sz w:val="18"/>
          <w:lang w:val="en-US"/>
        </w:rPr>
      </w:pPr>
      <w:r w:rsidRPr="00EE7C75">
        <w:rPr>
          <w:rFonts w:cs="Times New Roman"/>
          <w:i/>
          <w:sz w:val="18"/>
          <w:lang w:val="en-US"/>
        </w:rPr>
        <w:t>M</w:t>
      </w:r>
      <w:r w:rsidR="00132102" w:rsidRPr="00EE7C75">
        <w:rPr>
          <w:rFonts w:cs="Times New Roman"/>
          <w:i/>
          <w:sz w:val="18"/>
          <w:lang w:val="en-US"/>
        </w:rPr>
        <w:t>anagers and staff from China and Asia are hard working. Self-consciously do overtime work if the task not completed. Polish managers are leaving on time after work even the task</w:t>
      </w:r>
      <w:r w:rsidRPr="00EE7C75">
        <w:rPr>
          <w:rFonts w:cs="Times New Roman"/>
          <w:i/>
          <w:sz w:val="18"/>
          <w:lang w:val="en-US"/>
        </w:rPr>
        <w:t xml:space="preserve"> not completed. I felt surprised</w:t>
      </w:r>
      <w:r w:rsidR="00132102" w:rsidRPr="00EE7C75">
        <w:rPr>
          <w:rFonts w:cs="Times New Roman"/>
          <w:i/>
          <w:sz w:val="18"/>
          <w:lang w:val="en-US"/>
        </w:rPr>
        <w:t xml:space="preserve"> initially</w:t>
      </w:r>
      <w:r w:rsidRPr="00EE7C75">
        <w:rPr>
          <w:rFonts w:cs="Times New Roman"/>
          <w:i/>
          <w:sz w:val="18"/>
          <w:lang w:val="en-US"/>
        </w:rPr>
        <w:t xml:space="preserve"> (…)</w:t>
      </w:r>
      <w:r w:rsidR="00132102" w:rsidRPr="00EE7C75">
        <w:rPr>
          <w:rFonts w:cs="Times New Roman"/>
          <w:i/>
          <w:sz w:val="18"/>
          <w:lang w:val="en-US"/>
        </w:rPr>
        <w:t xml:space="preserve"> when</w:t>
      </w:r>
      <w:r w:rsidRPr="00EE7C75">
        <w:rPr>
          <w:rFonts w:cs="Times New Roman"/>
          <w:i/>
          <w:sz w:val="18"/>
          <w:lang w:val="en-US"/>
        </w:rPr>
        <w:t xml:space="preserve"> I was</w:t>
      </w:r>
      <w:r w:rsidR="00132102" w:rsidRPr="00EE7C75">
        <w:rPr>
          <w:rFonts w:cs="Times New Roman"/>
          <w:i/>
          <w:sz w:val="18"/>
          <w:lang w:val="en-US"/>
        </w:rPr>
        <w:t xml:space="preserve"> working in the office </w:t>
      </w:r>
      <w:r w:rsidRPr="00EE7C75">
        <w:rPr>
          <w:rFonts w:cs="Times New Roman"/>
          <w:i/>
          <w:sz w:val="18"/>
          <w:lang w:val="en-US"/>
        </w:rPr>
        <w:t>waiting</w:t>
      </w:r>
      <w:r w:rsidR="00132102" w:rsidRPr="00EE7C75">
        <w:rPr>
          <w:rFonts w:cs="Times New Roman"/>
          <w:i/>
          <w:sz w:val="18"/>
          <w:lang w:val="en-US"/>
        </w:rPr>
        <w:t xml:space="preserve"> for th</w:t>
      </w:r>
      <w:r w:rsidRPr="00EE7C75">
        <w:rPr>
          <w:rFonts w:cs="Times New Roman"/>
          <w:i/>
          <w:sz w:val="18"/>
          <w:lang w:val="en-US"/>
        </w:rPr>
        <w:t>e submission of the task, but fou</w:t>
      </w:r>
      <w:r w:rsidR="00132102" w:rsidRPr="00EE7C75">
        <w:rPr>
          <w:rFonts w:cs="Times New Roman"/>
          <w:i/>
          <w:sz w:val="18"/>
          <w:lang w:val="en-US"/>
        </w:rPr>
        <w:t>nd</w:t>
      </w:r>
      <w:r w:rsidRPr="00EE7C75">
        <w:rPr>
          <w:rFonts w:cs="Times New Roman"/>
          <w:i/>
          <w:sz w:val="18"/>
          <w:lang w:val="en-US"/>
        </w:rPr>
        <w:t xml:space="preserve"> that</w:t>
      </w:r>
      <w:r w:rsidR="00132102" w:rsidRPr="00EE7C75">
        <w:rPr>
          <w:rFonts w:cs="Times New Roman"/>
          <w:i/>
          <w:sz w:val="18"/>
          <w:lang w:val="en-US"/>
        </w:rPr>
        <w:t xml:space="preserve"> the local manager </w:t>
      </w:r>
      <w:r w:rsidRPr="00EE7C75">
        <w:rPr>
          <w:rFonts w:cs="Times New Roman"/>
          <w:i/>
          <w:sz w:val="18"/>
          <w:lang w:val="en-US"/>
        </w:rPr>
        <w:t xml:space="preserve">had </w:t>
      </w:r>
      <w:r w:rsidR="007C281F" w:rsidRPr="00EE7C75">
        <w:rPr>
          <w:rFonts w:cs="Times New Roman"/>
          <w:i/>
          <w:sz w:val="18"/>
          <w:lang w:val="en-US"/>
        </w:rPr>
        <w:t>already left</w:t>
      </w:r>
      <w:r w:rsidR="00132102" w:rsidRPr="00EE7C75">
        <w:rPr>
          <w:rFonts w:cs="Times New Roman"/>
          <w:i/>
          <w:sz w:val="18"/>
          <w:lang w:val="en-US"/>
        </w:rPr>
        <w:t xml:space="preserve"> </w:t>
      </w:r>
      <w:r w:rsidR="00132102" w:rsidRPr="00EE7C75">
        <w:rPr>
          <w:rFonts w:cs="Times New Roman"/>
          <w:sz w:val="18"/>
          <w:lang w:val="en-US"/>
        </w:rPr>
        <w:t>(EBI Environment)</w:t>
      </w:r>
      <w:r w:rsidR="00132102" w:rsidRPr="00EE7C75">
        <w:rPr>
          <w:rFonts w:cs="Times New Roman"/>
          <w:i/>
          <w:sz w:val="18"/>
          <w:lang w:val="en-US"/>
        </w:rPr>
        <w:t xml:space="preserve">.  </w:t>
      </w:r>
    </w:p>
    <w:p w14:paraId="4B9FD0C0" w14:textId="77777777" w:rsidR="007C281F" w:rsidRPr="00685CFD" w:rsidRDefault="007C281F" w:rsidP="007C281F">
      <w:pPr>
        <w:spacing w:after="0" w:line="240" w:lineRule="auto"/>
        <w:ind w:left="720"/>
        <w:contextualSpacing/>
        <w:jc w:val="both"/>
        <w:rPr>
          <w:rFonts w:cs="Times New Roman"/>
          <w:i/>
          <w:sz w:val="10"/>
          <w:lang w:val="en-US"/>
        </w:rPr>
      </w:pPr>
    </w:p>
    <w:p w14:paraId="4D182865" w14:textId="77777777" w:rsidR="001F62AA" w:rsidRPr="00EE7C75" w:rsidRDefault="00132102" w:rsidP="007C281F">
      <w:pPr>
        <w:spacing w:after="0" w:line="240" w:lineRule="auto"/>
        <w:contextualSpacing/>
        <w:jc w:val="both"/>
        <w:rPr>
          <w:rFonts w:cs="Times New Roman"/>
          <w:lang w:val="en-US"/>
        </w:rPr>
      </w:pPr>
      <w:r w:rsidRPr="00EE7C75">
        <w:rPr>
          <w:rFonts w:cs="Times New Roman"/>
          <w:lang w:val="en-US"/>
        </w:rPr>
        <w:t xml:space="preserve">Managers also pointed to difficulties arising from the approach to business. The ‘Polish way’ of doing business was characterized by direct approach to problem solving, with efforts targeted at key elements of the business and clear division of responsibility, while the ‘Chinese way’ was described as more indirect, with greater attention to detail and avoiding individual responsibility. This often led to conflict between Chinese expatriates and local managers. The final cultural challenge came from the </w:t>
      </w:r>
      <w:r w:rsidRPr="00EE7C75">
        <w:rPr>
          <w:rFonts w:cs="Times New Roman"/>
          <w:i/>
          <w:lang w:val="en-US"/>
        </w:rPr>
        <w:t>image of the country of origin</w:t>
      </w:r>
      <w:r w:rsidRPr="00EE7C75">
        <w:rPr>
          <w:rFonts w:cs="Times New Roman"/>
          <w:b/>
          <w:i/>
          <w:lang w:val="en-US"/>
        </w:rPr>
        <w:t xml:space="preserve">, </w:t>
      </w:r>
      <w:r w:rsidRPr="00EE7C75">
        <w:rPr>
          <w:rFonts w:cs="Times New Roman"/>
          <w:lang w:val="en-US"/>
        </w:rPr>
        <w:t xml:space="preserve">which was identified as an important challenge by the managers of companies which have been on the Polish market longer (Electronica, Telecom1 and LGD Machinery). The negative stereotype for Chinese products and services to be cheap and of mediocre quality was identified as a challenge in three cases. Even in the hi-tech industries, where Chinese companies begin to take the lead on global markets the ‘image challenge’ still existed: </w:t>
      </w:r>
    </w:p>
    <w:p w14:paraId="5335AFEE" w14:textId="77777777" w:rsidR="00132102" w:rsidRPr="00EE7C75" w:rsidRDefault="00132102" w:rsidP="001F62AA">
      <w:pPr>
        <w:spacing w:after="0" w:line="240" w:lineRule="auto"/>
        <w:ind w:left="720"/>
        <w:contextualSpacing/>
        <w:jc w:val="both"/>
        <w:rPr>
          <w:rFonts w:cs="Times New Roman"/>
          <w:sz w:val="18"/>
          <w:lang w:val="en-US"/>
        </w:rPr>
      </w:pPr>
      <w:r w:rsidRPr="00EE7C75">
        <w:rPr>
          <w:rFonts w:cs="Times New Roman"/>
          <w:i/>
          <w:sz w:val="18"/>
          <w:lang w:val="en-US"/>
        </w:rPr>
        <w:t>The greatest challenge is the perception of Chinese companies. We don’t have established reputation, so our potential clients are not sure whether we deliver quality solutions on time</w:t>
      </w:r>
      <w:r w:rsidRPr="00EE7C75">
        <w:rPr>
          <w:rFonts w:cs="Times New Roman"/>
          <w:sz w:val="18"/>
          <w:lang w:val="en-US"/>
        </w:rPr>
        <w:t xml:space="preserve"> (Telecom1).  </w:t>
      </w:r>
    </w:p>
    <w:p w14:paraId="4DAB0E15" w14:textId="77777777" w:rsidR="00132102" w:rsidRPr="00685CFD" w:rsidRDefault="00132102" w:rsidP="002F4D7D">
      <w:pPr>
        <w:spacing w:after="0" w:line="240" w:lineRule="auto"/>
        <w:contextualSpacing/>
        <w:jc w:val="both"/>
        <w:rPr>
          <w:rFonts w:cs="Times New Roman"/>
          <w:sz w:val="10"/>
          <w:lang w:val="en-US"/>
        </w:rPr>
      </w:pPr>
    </w:p>
    <w:p w14:paraId="08FBD0C8" w14:textId="1065F0A1" w:rsidR="001F62AA" w:rsidRPr="00685CFD" w:rsidRDefault="00560B4B" w:rsidP="002F4D7D">
      <w:pPr>
        <w:spacing w:after="0" w:line="240" w:lineRule="auto"/>
        <w:contextualSpacing/>
        <w:jc w:val="both"/>
        <w:rPr>
          <w:rFonts w:cs="Times New Roman"/>
          <w:lang w:val="en-US"/>
        </w:rPr>
      </w:pPr>
      <w:r w:rsidRPr="00685CFD">
        <w:rPr>
          <w:rFonts w:cs="Times New Roman"/>
          <w:b/>
          <w:lang w:val="en-US"/>
        </w:rPr>
        <w:t>Responses t</w:t>
      </w:r>
      <w:r w:rsidR="00132102" w:rsidRPr="00685CFD">
        <w:rPr>
          <w:rFonts w:cs="Times New Roman"/>
          <w:b/>
          <w:lang w:val="en-US"/>
        </w:rPr>
        <w:t>o cultural challenges</w:t>
      </w:r>
      <w:r w:rsidR="00CC3AC8" w:rsidRPr="00685CFD">
        <w:rPr>
          <w:rFonts w:cs="Times New Roman"/>
          <w:lang w:val="en-US"/>
        </w:rPr>
        <w:t xml:space="preserve">. </w:t>
      </w:r>
      <w:r w:rsidR="00132102" w:rsidRPr="00685CFD">
        <w:rPr>
          <w:rFonts w:cs="Times New Roman"/>
          <w:lang w:val="en-US"/>
        </w:rPr>
        <w:t>Several instruments used in responding to cultural challenges were based on relational mechanisms. First, all interviewed managers pointed to the importance of respecting the cultural differences</w:t>
      </w:r>
      <w:r w:rsidR="00132102" w:rsidRPr="00685CFD">
        <w:rPr>
          <w:rFonts w:cs="Times New Roman"/>
          <w:b/>
          <w:lang w:val="en-US"/>
        </w:rPr>
        <w:t xml:space="preserve"> </w:t>
      </w:r>
      <w:r w:rsidR="00132102" w:rsidRPr="00685CFD">
        <w:rPr>
          <w:rFonts w:cs="Times New Roman"/>
          <w:lang w:val="en-US"/>
        </w:rPr>
        <w:t>while controlling the subsidiary performance at the same time. Managers were aware of the cultural differences and all of them admitted that they attempted to build mutual respect for differences in the subsidiaries:</w:t>
      </w:r>
    </w:p>
    <w:p w14:paraId="3F854F2A" w14:textId="77777777" w:rsidR="001F62AA" w:rsidRPr="00685CFD" w:rsidRDefault="001F62AA" w:rsidP="001F62AA">
      <w:pPr>
        <w:spacing w:after="0" w:line="240" w:lineRule="auto"/>
        <w:ind w:left="720"/>
        <w:contextualSpacing/>
        <w:jc w:val="both"/>
        <w:rPr>
          <w:rFonts w:cs="Times New Roman"/>
          <w:i/>
          <w:sz w:val="10"/>
          <w:lang w:val="en-US"/>
        </w:rPr>
      </w:pPr>
    </w:p>
    <w:p w14:paraId="783AD52C" w14:textId="77777777" w:rsidR="001F62AA" w:rsidRPr="00EE7C75" w:rsidRDefault="00132102" w:rsidP="001F62AA">
      <w:pPr>
        <w:spacing w:after="0" w:line="240" w:lineRule="auto"/>
        <w:ind w:left="720"/>
        <w:contextualSpacing/>
        <w:jc w:val="both"/>
        <w:rPr>
          <w:rFonts w:cs="Times New Roman"/>
          <w:sz w:val="18"/>
          <w:lang w:val="en-US"/>
        </w:rPr>
      </w:pPr>
      <w:r w:rsidRPr="00EE7C75">
        <w:rPr>
          <w:rFonts w:cs="Times New Roman"/>
          <w:i/>
          <w:sz w:val="18"/>
          <w:lang w:val="en-US"/>
        </w:rPr>
        <w:t xml:space="preserve">We respect the rules and suggestions from local managers. If it is workable, and the results are </w:t>
      </w:r>
      <w:r w:rsidR="001F62AA" w:rsidRPr="00EE7C75">
        <w:rPr>
          <w:rFonts w:cs="Times New Roman"/>
          <w:i/>
          <w:sz w:val="18"/>
          <w:lang w:val="en-US"/>
        </w:rPr>
        <w:t>good we keep the local solution</w:t>
      </w:r>
      <w:r w:rsidRPr="00EE7C75">
        <w:rPr>
          <w:rFonts w:cs="Times New Roman"/>
          <w:i/>
          <w:sz w:val="18"/>
          <w:lang w:val="en-US"/>
        </w:rPr>
        <w:t xml:space="preserve"> </w:t>
      </w:r>
      <w:r w:rsidR="001F62AA" w:rsidRPr="00EE7C75">
        <w:rPr>
          <w:rFonts w:cs="Times New Roman"/>
          <w:sz w:val="18"/>
          <w:lang w:val="en-US"/>
        </w:rPr>
        <w:t>(Electronica).</w:t>
      </w:r>
    </w:p>
    <w:p w14:paraId="0410EDCD" w14:textId="77777777" w:rsidR="001F62AA" w:rsidRPr="00EE7C75" w:rsidRDefault="001F62AA" w:rsidP="001F62AA">
      <w:pPr>
        <w:spacing w:after="0" w:line="240" w:lineRule="auto"/>
        <w:ind w:left="720"/>
        <w:contextualSpacing/>
        <w:jc w:val="both"/>
        <w:rPr>
          <w:rFonts w:cs="Times New Roman"/>
          <w:sz w:val="18"/>
          <w:lang w:val="en-US"/>
        </w:rPr>
      </w:pPr>
      <w:r w:rsidRPr="00EE7C75">
        <w:rPr>
          <w:rFonts w:cs="Times New Roman"/>
          <w:i/>
          <w:sz w:val="18"/>
          <w:lang w:val="en-US"/>
        </w:rPr>
        <w:t>We listen to local people</w:t>
      </w:r>
      <w:r w:rsidR="00132102" w:rsidRPr="00EE7C75">
        <w:rPr>
          <w:rFonts w:cs="Times New Roman"/>
          <w:sz w:val="18"/>
          <w:lang w:val="en-US"/>
        </w:rPr>
        <w:t xml:space="preserve"> (LGD Machinery).</w:t>
      </w:r>
    </w:p>
    <w:p w14:paraId="187F8BD8" w14:textId="77777777" w:rsidR="001F62AA" w:rsidRPr="00685CFD" w:rsidRDefault="001F62AA" w:rsidP="001F62AA">
      <w:pPr>
        <w:spacing w:after="0" w:line="240" w:lineRule="auto"/>
        <w:ind w:left="720"/>
        <w:contextualSpacing/>
        <w:jc w:val="both"/>
        <w:rPr>
          <w:rFonts w:cs="Times New Roman"/>
          <w:sz w:val="10"/>
          <w:lang w:val="en-US"/>
        </w:rPr>
      </w:pPr>
    </w:p>
    <w:p w14:paraId="7024A40C" w14:textId="77777777" w:rsidR="001F62AA" w:rsidRPr="00EE7C75" w:rsidRDefault="00132102" w:rsidP="002F4D7D">
      <w:pPr>
        <w:spacing w:after="0" w:line="240" w:lineRule="auto"/>
        <w:contextualSpacing/>
        <w:jc w:val="both"/>
        <w:rPr>
          <w:rFonts w:cs="Times New Roman"/>
          <w:lang w:val="en-US"/>
        </w:rPr>
      </w:pPr>
      <w:r w:rsidRPr="00EE7C75">
        <w:rPr>
          <w:rFonts w:cs="Times New Roman"/>
          <w:lang w:val="en-US"/>
        </w:rPr>
        <w:t xml:space="preserve">Telecom1, LGD Machinery and EBI Environment used the </w:t>
      </w:r>
      <w:r w:rsidRPr="00EE7C75">
        <w:rPr>
          <w:rFonts w:cs="Times New Roman"/>
          <w:i/>
          <w:lang w:val="en-US"/>
        </w:rPr>
        <w:t>mixed teams</w:t>
      </w:r>
      <w:r w:rsidRPr="00EE7C75">
        <w:rPr>
          <w:rFonts w:cs="Times New Roman"/>
          <w:lang w:val="en-US"/>
        </w:rPr>
        <w:t xml:space="preserve"> consisting of both Polish and Chinese staff members working together: </w:t>
      </w:r>
    </w:p>
    <w:p w14:paraId="48B6649C" w14:textId="77777777" w:rsidR="001F62AA" w:rsidRPr="00685CFD" w:rsidRDefault="001F62AA" w:rsidP="001F62AA">
      <w:pPr>
        <w:spacing w:after="0" w:line="240" w:lineRule="auto"/>
        <w:ind w:left="720"/>
        <w:contextualSpacing/>
        <w:jc w:val="both"/>
        <w:rPr>
          <w:rFonts w:cs="Times New Roman"/>
          <w:i/>
          <w:sz w:val="10"/>
          <w:lang w:val="en-US"/>
        </w:rPr>
      </w:pPr>
    </w:p>
    <w:p w14:paraId="183E7F14" w14:textId="77777777" w:rsidR="001F62AA" w:rsidRPr="00EE7C75" w:rsidRDefault="00132102" w:rsidP="001F62AA">
      <w:pPr>
        <w:spacing w:after="0" w:line="240" w:lineRule="auto"/>
        <w:ind w:left="720"/>
        <w:contextualSpacing/>
        <w:jc w:val="both"/>
        <w:rPr>
          <w:rFonts w:cs="Times New Roman"/>
          <w:sz w:val="18"/>
          <w:lang w:val="en-US"/>
        </w:rPr>
      </w:pPr>
      <w:r w:rsidRPr="00EE7C75">
        <w:rPr>
          <w:rFonts w:cs="Times New Roman"/>
          <w:i/>
          <w:sz w:val="18"/>
          <w:lang w:val="en-US"/>
        </w:rPr>
        <w:t>The locals and expatriates learn from each other. They learn from practice what works and they explain to each other why they behave in particular way and what they mean by that.  They train each other in mutual understanding</w:t>
      </w:r>
      <w:r w:rsidR="001F62AA" w:rsidRPr="00EE7C75">
        <w:rPr>
          <w:rFonts w:cs="Times New Roman"/>
          <w:sz w:val="18"/>
          <w:lang w:val="en-US"/>
        </w:rPr>
        <w:t xml:space="preserve"> (Telecom1)</w:t>
      </w:r>
      <w:r w:rsidRPr="00EE7C75">
        <w:rPr>
          <w:rFonts w:cs="Times New Roman"/>
          <w:sz w:val="18"/>
          <w:lang w:val="en-US"/>
        </w:rPr>
        <w:t>.</w:t>
      </w:r>
    </w:p>
    <w:p w14:paraId="309DE3E7" w14:textId="77777777" w:rsidR="001F62AA" w:rsidRPr="00685CFD" w:rsidRDefault="001F62AA" w:rsidP="001F62AA">
      <w:pPr>
        <w:spacing w:after="0" w:line="240" w:lineRule="auto"/>
        <w:contextualSpacing/>
        <w:jc w:val="both"/>
        <w:rPr>
          <w:rFonts w:cs="Times New Roman"/>
          <w:sz w:val="10"/>
          <w:lang w:val="en-US"/>
        </w:rPr>
      </w:pPr>
    </w:p>
    <w:p w14:paraId="343CF341" w14:textId="3A996AF9" w:rsidR="001F62AA" w:rsidRPr="00EE7C75" w:rsidRDefault="00132102" w:rsidP="001F62AA">
      <w:pPr>
        <w:spacing w:after="0" w:line="240" w:lineRule="auto"/>
        <w:contextualSpacing/>
        <w:jc w:val="both"/>
        <w:rPr>
          <w:rFonts w:cs="Times New Roman"/>
          <w:lang w:val="en-US"/>
        </w:rPr>
      </w:pPr>
      <w:r w:rsidRPr="00EE7C75">
        <w:rPr>
          <w:rFonts w:cs="Times New Roman"/>
          <w:lang w:val="en-US"/>
        </w:rPr>
        <w:t>Some managers acknowledged, that the efficiency of this instrument depended on the length of stay of expatriates in Poland.</w:t>
      </w:r>
      <w:r w:rsidR="001F62AA" w:rsidRPr="00EE7C75">
        <w:rPr>
          <w:rFonts w:cs="Times New Roman"/>
          <w:lang w:val="en-US"/>
        </w:rPr>
        <w:t xml:space="preserve"> </w:t>
      </w:r>
      <w:r w:rsidRPr="00EE7C75">
        <w:rPr>
          <w:rFonts w:cs="Times New Roman"/>
          <w:lang w:val="en-US"/>
        </w:rPr>
        <w:t xml:space="preserve">Therefore in companies like Telecom1 the two Chinese members of top management stayed in Poland for 7 and 10 years. </w:t>
      </w:r>
      <w:bookmarkStart w:id="0" w:name="_Hlk16944043"/>
      <w:r w:rsidRPr="00EE7C75">
        <w:rPr>
          <w:rFonts w:cs="Times New Roman"/>
          <w:lang w:val="en-US"/>
        </w:rPr>
        <w:t xml:space="preserve">Building trust was achieved through demonstrating commitment to Polish operations and </w:t>
      </w:r>
      <w:r w:rsidRPr="00EE7C75">
        <w:rPr>
          <w:rFonts w:cs="Times New Roman"/>
          <w:i/>
          <w:lang w:val="en-US"/>
        </w:rPr>
        <w:t>creating a sense of inclusion</w:t>
      </w:r>
      <w:r w:rsidRPr="00EE7C75">
        <w:rPr>
          <w:rFonts w:cs="Times New Roman"/>
          <w:lang w:val="en-US"/>
        </w:rPr>
        <w:t xml:space="preserve"> of Polish management and staff into the company. All companies organized </w:t>
      </w:r>
      <w:r w:rsidRPr="00EE7C75">
        <w:rPr>
          <w:rFonts w:cs="Times New Roman"/>
          <w:i/>
          <w:lang w:val="en-US"/>
        </w:rPr>
        <w:t>study visits</w:t>
      </w:r>
      <w:r w:rsidRPr="00EE7C75">
        <w:rPr>
          <w:rFonts w:cs="Times New Roman"/>
          <w:lang w:val="en-US"/>
        </w:rPr>
        <w:t xml:space="preserve"> for best performing Polish staff in HQ in China and for Chinese staff in the Polish sites. According to the manager of LGD Machinery, this had a positive effect on mutual understanding and learning, and also enhancing of the company’s employer’s brand among the local staff. </w:t>
      </w:r>
      <w:bookmarkEnd w:id="0"/>
      <w:r w:rsidRPr="00EE7C75">
        <w:rPr>
          <w:rFonts w:cs="Times New Roman"/>
          <w:lang w:val="en-US"/>
        </w:rPr>
        <w:t xml:space="preserve">Relationship instruments were also used in overcoming cultural distance in external relations. All managers mentioned that one way of building the positive image of their companies and their products was to </w:t>
      </w:r>
      <w:r w:rsidRPr="00EE7C75">
        <w:rPr>
          <w:rFonts w:cs="Times New Roman"/>
          <w:i/>
          <w:lang w:val="en-US"/>
        </w:rPr>
        <w:t>build and maintain the network of personal relationships with local customers and suppliers</w:t>
      </w:r>
      <w:r w:rsidRPr="00EE7C75">
        <w:rPr>
          <w:rFonts w:cs="Times New Roman"/>
          <w:lang w:val="en-US"/>
        </w:rPr>
        <w:t xml:space="preserve">. This was of a crucial importance for the companies whose business model involved securing contracts with institutional clients: </w:t>
      </w:r>
    </w:p>
    <w:p w14:paraId="214CD264" w14:textId="77777777" w:rsidR="001F62AA" w:rsidRPr="00685CFD" w:rsidRDefault="001F62AA" w:rsidP="001F62AA">
      <w:pPr>
        <w:spacing w:after="0" w:line="240" w:lineRule="auto"/>
        <w:ind w:left="720"/>
        <w:contextualSpacing/>
        <w:jc w:val="both"/>
        <w:rPr>
          <w:rFonts w:cs="Times New Roman"/>
          <w:i/>
          <w:sz w:val="10"/>
          <w:lang w:val="en-US"/>
        </w:rPr>
      </w:pPr>
    </w:p>
    <w:p w14:paraId="1B300EA3" w14:textId="77777777" w:rsidR="001F62AA" w:rsidRPr="00EE7C75" w:rsidRDefault="00132102" w:rsidP="001F62AA">
      <w:pPr>
        <w:spacing w:after="0" w:line="240" w:lineRule="auto"/>
        <w:ind w:left="720"/>
        <w:contextualSpacing/>
        <w:jc w:val="both"/>
        <w:rPr>
          <w:rFonts w:cs="Times New Roman"/>
          <w:sz w:val="18"/>
          <w:lang w:val="en-US"/>
        </w:rPr>
      </w:pPr>
      <w:r w:rsidRPr="00EE7C75">
        <w:rPr>
          <w:rFonts w:cs="Times New Roman"/>
          <w:i/>
          <w:sz w:val="18"/>
          <w:lang w:val="en-US"/>
        </w:rPr>
        <w:t>Lobbying and other pre-sales activities are important to get to know the customer, to find out about their needs and to build personal relationship</w:t>
      </w:r>
      <w:r w:rsidRPr="00EE7C75">
        <w:rPr>
          <w:rFonts w:cs="Times New Roman"/>
          <w:sz w:val="18"/>
          <w:lang w:val="en-US"/>
        </w:rPr>
        <w:t xml:space="preserve"> (Telecom1). </w:t>
      </w:r>
    </w:p>
    <w:p w14:paraId="1DAE418F" w14:textId="77777777" w:rsidR="001F62AA" w:rsidRPr="00685CFD" w:rsidRDefault="001F62AA" w:rsidP="001F62AA">
      <w:pPr>
        <w:spacing w:after="0" w:line="240" w:lineRule="auto"/>
        <w:contextualSpacing/>
        <w:jc w:val="both"/>
        <w:rPr>
          <w:rFonts w:cs="Times New Roman"/>
          <w:i/>
          <w:sz w:val="10"/>
          <w:lang w:val="en-US"/>
        </w:rPr>
      </w:pPr>
    </w:p>
    <w:p w14:paraId="4115C338" w14:textId="12415B9C" w:rsidR="001F62AA" w:rsidRPr="00EE7C75" w:rsidRDefault="00132102" w:rsidP="001F62AA">
      <w:pPr>
        <w:spacing w:after="0" w:line="240" w:lineRule="auto"/>
        <w:contextualSpacing/>
        <w:jc w:val="both"/>
        <w:rPr>
          <w:rFonts w:cs="Times New Roman"/>
          <w:lang w:val="en-US"/>
        </w:rPr>
      </w:pPr>
      <w:r w:rsidRPr="00EE7C75">
        <w:rPr>
          <w:rFonts w:cs="Times New Roman"/>
          <w:lang w:val="en-US"/>
        </w:rPr>
        <w:t xml:space="preserve">Resources and competencies that they possessed or acquired locally were also utilized in coping with cultural challenges on the ground. All companies pointed to the importance of the </w:t>
      </w:r>
      <w:r w:rsidRPr="00EE7C75">
        <w:rPr>
          <w:rFonts w:cs="Times New Roman"/>
          <w:i/>
          <w:lang w:val="en-US"/>
        </w:rPr>
        <w:t>experience and competencies of Chinese expatriate staff</w:t>
      </w:r>
      <w:r w:rsidRPr="00EE7C75">
        <w:rPr>
          <w:rFonts w:cs="Times New Roman"/>
          <w:lang w:val="en-US"/>
        </w:rPr>
        <w:t xml:space="preserve">, in particular those who occupied executive positions in dealing with cultural </w:t>
      </w:r>
      <w:r w:rsidRPr="00EE7C75">
        <w:rPr>
          <w:rFonts w:cs="Times New Roman"/>
          <w:lang w:val="en-US"/>
        </w:rPr>
        <w:lastRenderedPageBreak/>
        <w:t xml:space="preserve">differences. Cultural sensitivity, English language proficiency and international experience was also one of key criteria of choosing the CEO for Polish operation. It was particularly important for companies that made an acquisition in Poland. The first CEO for Polish subsidiary of Electronica was a Chinese expatriate living in Belgium for 20 years, subsidiary CEO of LGD Machinery studied in England and had competencies in HR and engineering, and CEO of EBI Environment did his MBA in the US, worked abroad and was headhunted for this position by the HQ in Hong Kong. The CEOs of the greenfield subsidiaries did not have such an ample international experience, but both were proficient in English and had undergone intercultural training before being dispatched to Poland. In addition, all expatriate staff sent to Poland had undergone </w:t>
      </w:r>
      <w:r w:rsidRPr="00EE7C75">
        <w:rPr>
          <w:rFonts w:cs="Times New Roman"/>
          <w:i/>
          <w:lang w:val="en-US"/>
        </w:rPr>
        <w:t>cultural and language training</w:t>
      </w:r>
      <w:r w:rsidRPr="00EE7C75">
        <w:rPr>
          <w:rFonts w:cs="Times New Roman"/>
          <w:lang w:val="en-US"/>
        </w:rPr>
        <w:t xml:space="preserve"> before being sent on Polish assignment. Language (English) and cultural training was also delivered in subsidiary for both Polish and Chinese staff. It is worth noting, that most of Chinese expatriates, especially on top managerial position took Polish classes, and although all of them admitted that they were not able to speak Polish, the ability to use basic Polish words in their everyday contacts with their colleagues and staff was appreciated. </w:t>
      </w:r>
      <w:bookmarkStart w:id="1" w:name="_Hlk16943814"/>
      <w:r w:rsidRPr="00EE7C75">
        <w:rPr>
          <w:rFonts w:cs="Times New Roman"/>
          <w:lang w:val="en-US"/>
        </w:rPr>
        <w:t xml:space="preserve">Another way of coping with cultural differences was </w:t>
      </w:r>
      <w:r w:rsidRPr="00EE7C75">
        <w:rPr>
          <w:rFonts w:cs="Times New Roman"/>
          <w:i/>
          <w:lang w:val="en-US"/>
        </w:rPr>
        <w:t>employing of competent local managers</w:t>
      </w:r>
      <w:r w:rsidRPr="00EE7C75">
        <w:rPr>
          <w:rFonts w:cs="Times New Roman"/>
          <w:lang w:val="en-US"/>
        </w:rPr>
        <w:t xml:space="preserve"> and giving them substantial autonomy in managing local operations. This instrument was pointed to as critical in companies that entered Poland through acquisition and were undergoing post-acquisition restructuring.</w:t>
      </w:r>
      <w:bookmarkEnd w:id="1"/>
      <w:r w:rsidR="001F62AA" w:rsidRPr="00EE7C75">
        <w:rPr>
          <w:rFonts w:cs="Times New Roman"/>
          <w:lang w:val="en-US"/>
        </w:rPr>
        <w:t xml:space="preserve"> </w:t>
      </w:r>
      <w:r w:rsidRPr="00EE7C75">
        <w:rPr>
          <w:rFonts w:cs="Times New Roman"/>
          <w:lang w:val="en-US"/>
        </w:rPr>
        <w:t xml:space="preserve">This is best illustrated by the quote from Chinese managing director of Electronica: </w:t>
      </w:r>
    </w:p>
    <w:p w14:paraId="7AEF24FD" w14:textId="77777777" w:rsidR="001F62AA" w:rsidRPr="00685CFD" w:rsidRDefault="001F62AA" w:rsidP="001F62AA">
      <w:pPr>
        <w:spacing w:after="0" w:line="240" w:lineRule="auto"/>
        <w:contextualSpacing/>
        <w:jc w:val="both"/>
        <w:rPr>
          <w:rFonts w:cs="Times New Roman"/>
          <w:sz w:val="10"/>
          <w:lang w:val="en-US"/>
        </w:rPr>
      </w:pPr>
    </w:p>
    <w:p w14:paraId="436B0275" w14:textId="77777777" w:rsidR="001F62AA" w:rsidRPr="00EE7C75" w:rsidRDefault="00132102" w:rsidP="001F62AA">
      <w:pPr>
        <w:spacing w:after="0" w:line="240" w:lineRule="auto"/>
        <w:ind w:left="720"/>
        <w:contextualSpacing/>
        <w:jc w:val="both"/>
        <w:rPr>
          <w:rFonts w:cs="Times New Roman"/>
          <w:sz w:val="18"/>
          <w:lang w:val="en-US"/>
        </w:rPr>
      </w:pPr>
      <w:r w:rsidRPr="00EE7C75">
        <w:rPr>
          <w:rFonts w:cs="Times New Roman"/>
          <w:i/>
          <w:sz w:val="18"/>
          <w:lang w:val="en-US"/>
        </w:rPr>
        <w:t>Quick promotion of two young Polish managers to local executive position was one way of coping with communication problems.  We gave them our support, but the fact they were local helped to build trust among local staff</w:t>
      </w:r>
      <w:r w:rsidRPr="00EE7C75">
        <w:rPr>
          <w:rFonts w:cs="Times New Roman"/>
          <w:sz w:val="18"/>
          <w:lang w:val="en-US"/>
        </w:rPr>
        <w:t xml:space="preserve">.  </w:t>
      </w:r>
    </w:p>
    <w:p w14:paraId="7B4A28C7" w14:textId="77777777" w:rsidR="001F62AA" w:rsidRPr="00685CFD" w:rsidRDefault="001F62AA" w:rsidP="001F62AA">
      <w:pPr>
        <w:spacing w:after="0" w:line="240" w:lineRule="auto"/>
        <w:contextualSpacing/>
        <w:jc w:val="both"/>
        <w:rPr>
          <w:rFonts w:cs="Times New Roman"/>
          <w:sz w:val="10"/>
          <w:lang w:val="en-US"/>
        </w:rPr>
      </w:pPr>
    </w:p>
    <w:p w14:paraId="670B582C" w14:textId="77777777" w:rsidR="00C348AF" w:rsidRPr="00EE7C75" w:rsidRDefault="00132102" w:rsidP="001F62AA">
      <w:pPr>
        <w:spacing w:after="0" w:line="240" w:lineRule="auto"/>
        <w:contextualSpacing/>
        <w:jc w:val="both"/>
        <w:rPr>
          <w:rFonts w:cs="Times New Roman"/>
          <w:lang w:val="en-US"/>
        </w:rPr>
      </w:pPr>
      <w:bookmarkStart w:id="2" w:name="_Hlk16946584"/>
      <w:bookmarkStart w:id="3" w:name="_GoBack"/>
      <w:r w:rsidRPr="00EE7C75">
        <w:rPr>
          <w:rFonts w:cs="Times New Roman"/>
          <w:lang w:val="en-US"/>
        </w:rPr>
        <w:t xml:space="preserve">On top of that most of the studied companies were </w:t>
      </w:r>
      <w:r w:rsidRPr="00EE7C75">
        <w:rPr>
          <w:rFonts w:cs="Times New Roman"/>
          <w:i/>
          <w:lang w:val="en-US"/>
        </w:rPr>
        <w:t>recruiting employees from Chinese diaspora</w:t>
      </w:r>
      <w:r w:rsidRPr="00EE7C75">
        <w:rPr>
          <w:rFonts w:cs="Times New Roman"/>
          <w:lang w:val="en-US"/>
        </w:rPr>
        <w:t xml:space="preserve"> in Poland.  This instrument was based on both resource-building and transactional mechanisms, and it was particularly important for subsidiaries located in parts of Poland in a distance from large cities, where challenges related to language and cultural differences were the most significant</w:t>
      </w:r>
      <w:bookmarkEnd w:id="2"/>
      <w:bookmarkEnd w:id="3"/>
      <w:r w:rsidRPr="00EE7C75">
        <w:rPr>
          <w:rFonts w:cs="Times New Roman"/>
          <w:lang w:val="en-US"/>
        </w:rPr>
        <w:t xml:space="preserve">: </w:t>
      </w:r>
    </w:p>
    <w:p w14:paraId="39426FD2" w14:textId="77777777" w:rsidR="00C348AF" w:rsidRPr="00685CFD" w:rsidRDefault="00C348AF" w:rsidP="001F62AA">
      <w:pPr>
        <w:spacing w:after="0" w:line="240" w:lineRule="auto"/>
        <w:contextualSpacing/>
        <w:jc w:val="both"/>
        <w:rPr>
          <w:rFonts w:cs="Times New Roman"/>
          <w:sz w:val="10"/>
          <w:lang w:val="en-US"/>
        </w:rPr>
      </w:pPr>
    </w:p>
    <w:p w14:paraId="44C88AFA" w14:textId="77777777" w:rsidR="00132102" w:rsidRPr="00EE7C75" w:rsidRDefault="00132102" w:rsidP="00C348AF">
      <w:pPr>
        <w:spacing w:after="0" w:line="240" w:lineRule="auto"/>
        <w:ind w:left="720"/>
        <w:contextualSpacing/>
        <w:jc w:val="both"/>
        <w:rPr>
          <w:rFonts w:cs="Times New Roman"/>
          <w:sz w:val="18"/>
          <w:lang w:val="en-US"/>
        </w:rPr>
      </w:pPr>
      <w:r w:rsidRPr="00EE7C75">
        <w:rPr>
          <w:rFonts w:cs="Times New Roman"/>
          <w:i/>
          <w:sz w:val="18"/>
          <w:lang w:val="en-US"/>
        </w:rPr>
        <w:t>We use translators to communicate. We have several translators already, but we are looking fo</w:t>
      </w:r>
      <w:r w:rsidR="00C348AF" w:rsidRPr="00EE7C75">
        <w:rPr>
          <w:rFonts w:cs="Times New Roman"/>
          <w:i/>
          <w:sz w:val="18"/>
          <w:lang w:val="en-US"/>
        </w:rPr>
        <w:t>r tri-lingual talent</w:t>
      </w:r>
      <w:r w:rsidRPr="00EE7C75">
        <w:rPr>
          <w:rFonts w:cs="Times New Roman"/>
          <w:sz w:val="18"/>
          <w:lang w:val="en-US"/>
        </w:rPr>
        <w:t xml:space="preserve"> (EBI Environment).  </w:t>
      </w:r>
    </w:p>
    <w:p w14:paraId="5C8881CB" w14:textId="77777777" w:rsidR="00132102" w:rsidRPr="00685CFD" w:rsidRDefault="00132102" w:rsidP="002F4D7D">
      <w:pPr>
        <w:spacing w:after="0" w:line="240" w:lineRule="auto"/>
        <w:contextualSpacing/>
        <w:jc w:val="both"/>
        <w:rPr>
          <w:rFonts w:cs="Times New Roman"/>
          <w:sz w:val="10"/>
          <w:lang w:val="en-US"/>
        </w:rPr>
      </w:pPr>
    </w:p>
    <w:p w14:paraId="7BE834F0" w14:textId="10F0F273" w:rsidR="00C348AF" w:rsidRPr="00EE7C75" w:rsidRDefault="00132102" w:rsidP="002F4D7D">
      <w:pPr>
        <w:spacing w:after="0" w:line="240" w:lineRule="auto"/>
        <w:contextualSpacing/>
        <w:jc w:val="both"/>
        <w:rPr>
          <w:rFonts w:cs="Times New Roman"/>
          <w:lang w:val="en-US"/>
        </w:rPr>
      </w:pPr>
      <w:r w:rsidRPr="00F64802">
        <w:rPr>
          <w:rFonts w:cs="Times New Roman"/>
          <w:lang w:val="en-US"/>
        </w:rPr>
        <w:t xml:space="preserve">The instruments applied by companies in coping with challenges related to the </w:t>
      </w:r>
      <w:r w:rsidR="00677B04" w:rsidRPr="00F64802">
        <w:rPr>
          <w:rFonts w:cs="Times New Roman"/>
          <w:lang w:val="en-US"/>
        </w:rPr>
        <w:t xml:space="preserve">poor </w:t>
      </w:r>
      <w:r w:rsidRPr="00F64802">
        <w:rPr>
          <w:rFonts w:cs="Times New Roman"/>
          <w:lang w:val="en-US"/>
        </w:rPr>
        <w:t>image of the country of origin were</w:t>
      </w:r>
      <w:r w:rsidR="00677B04" w:rsidRPr="00F64802">
        <w:rPr>
          <w:rFonts w:cs="Times New Roman"/>
          <w:lang w:val="en-US"/>
        </w:rPr>
        <w:t xml:space="preserve"> focused on</w:t>
      </w:r>
      <w:r w:rsidRPr="00F64802">
        <w:rPr>
          <w:rFonts w:cs="Times New Roman"/>
          <w:i/>
          <w:lang w:val="en-US"/>
        </w:rPr>
        <w:t xml:space="preserve"> building legitimacy</w:t>
      </w:r>
      <w:r w:rsidRPr="00F64802">
        <w:rPr>
          <w:rFonts w:cs="Times New Roman"/>
          <w:lang w:val="en-US"/>
        </w:rPr>
        <w:t xml:space="preserve"> of the products and the company. One </w:t>
      </w:r>
      <w:r w:rsidR="00677B04" w:rsidRPr="00F64802">
        <w:rPr>
          <w:rFonts w:cs="Times New Roman"/>
          <w:lang w:val="en-US"/>
        </w:rPr>
        <w:t>of the responses i</w:t>
      </w:r>
      <w:r w:rsidRPr="00F64802">
        <w:rPr>
          <w:rFonts w:cs="Times New Roman"/>
          <w:lang w:val="en-US"/>
        </w:rPr>
        <w:t>nvolved</w:t>
      </w:r>
      <w:r w:rsidRPr="00EE7C75">
        <w:rPr>
          <w:rFonts w:cs="Times New Roman"/>
          <w:lang w:val="en-US"/>
        </w:rPr>
        <w:t xml:space="preserve"> </w:t>
      </w:r>
      <w:r w:rsidRPr="00EE7C75">
        <w:rPr>
          <w:rFonts w:cs="Times New Roman"/>
          <w:i/>
          <w:lang w:val="en-US"/>
        </w:rPr>
        <w:t>using double brands</w:t>
      </w:r>
      <w:r w:rsidRPr="00EE7C75">
        <w:rPr>
          <w:rFonts w:cs="Times New Roman"/>
          <w:lang w:val="en-US"/>
        </w:rPr>
        <w:t xml:space="preserve"> in selling products in Polish and European markets. This mechanism was </w:t>
      </w:r>
      <w:r w:rsidR="00C348AF" w:rsidRPr="00EE7C75">
        <w:rPr>
          <w:rFonts w:cs="Times New Roman"/>
          <w:lang w:val="en-US"/>
        </w:rPr>
        <w:t>employed</w:t>
      </w:r>
      <w:r w:rsidRPr="00EE7C75">
        <w:rPr>
          <w:rFonts w:cs="Times New Roman"/>
          <w:lang w:val="en-US"/>
        </w:rPr>
        <w:t xml:space="preserve"> by LGD Machinery and EBI Environment, </w:t>
      </w:r>
      <w:r w:rsidR="00C348AF" w:rsidRPr="00EE7C75">
        <w:rPr>
          <w:rFonts w:cs="Times New Roman"/>
          <w:lang w:val="en-US"/>
        </w:rPr>
        <w:t>that</w:t>
      </w:r>
      <w:r w:rsidRPr="00EE7C75">
        <w:rPr>
          <w:rFonts w:cs="Times New Roman"/>
          <w:lang w:val="en-US"/>
        </w:rPr>
        <w:t xml:space="preserve"> sold some products under the acquired brand, which was recognized on the market. Telecomm1 took advantage of the brand of the client (one of the largest Polish telecommunication operator) to sell its consumer products. Another way of building legitimacy was creating an </w:t>
      </w:r>
      <w:r w:rsidRPr="00685CFD">
        <w:rPr>
          <w:rFonts w:cs="Times New Roman"/>
          <w:i/>
          <w:lang w:val="en-US"/>
        </w:rPr>
        <w:t>‘European image’</w:t>
      </w:r>
      <w:r w:rsidRPr="00EE7C75">
        <w:rPr>
          <w:rFonts w:cs="Times New Roman"/>
          <w:lang w:val="en-US"/>
        </w:rPr>
        <w:t xml:space="preserve"> in relationship with customers and suppliers.  </w:t>
      </w:r>
      <w:bookmarkStart w:id="4" w:name="_Hlk16945486"/>
      <w:r w:rsidRPr="00EE7C75">
        <w:rPr>
          <w:rFonts w:cs="Times New Roman"/>
          <w:lang w:val="en-US"/>
        </w:rPr>
        <w:t xml:space="preserve">All companies had an </w:t>
      </w:r>
      <w:r w:rsidRPr="00685CFD">
        <w:rPr>
          <w:rFonts w:cs="Times New Roman"/>
          <w:i/>
          <w:lang w:val="en-US"/>
        </w:rPr>
        <w:t>important part of operations located in Warsaw</w:t>
      </w:r>
      <w:r w:rsidRPr="00EE7C75">
        <w:rPr>
          <w:rFonts w:cs="Times New Roman"/>
          <w:lang w:val="en-US"/>
        </w:rPr>
        <w:t xml:space="preserve"> (in the case of Electronica it was R&amp;D center, in the remaining case – corporate offices), even if the production facilities were located in different parts of Poland. The managers acknowledged, that an important reason for this was to have the sales, marketing and technical hubs in the large capital city in Europe</w:t>
      </w:r>
      <w:bookmarkEnd w:id="4"/>
      <w:r w:rsidRPr="00EE7C75">
        <w:rPr>
          <w:rFonts w:cs="Times New Roman"/>
          <w:lang w:val="en-US"/>
        </w:rPr>
        <w:t>, to accentuate their European image:</w:t>
      </w:r>
    </w:p>
    <w:p w14:paraId="1643E67B" w14:textId="77777777" w:rsidR="00C348AF" w:rsidRPr="00685CFD" w:rsidRDefault="00C348AF" w:rsidP="00C348AF">
      <w:pPr>
        <w:spacing w:after="0" w:line="240" w:lineRule="auto"/>
        <w:ind w:left="720"/>
        <w:contextualSpacing/>
        <w:jc w:val="both"/>
        <w:rPr>
          <w:rFonts w:cs="Times New Roman"/>
          <w:sz w:val="10"/>
          <w:lang w:val="en-US"/>
        </w:rPr>
      </w:pPr>
    </w:p>
    <w:p w14:paraId="45EDC9EF" w14:textId="77777777" w:rsidR="00C348AF" w:rsidRPr="00EE7C75" w:rsidRDefault="00132102" w:rsidP="00C348AF">
      <w:pPr>
        <w:spacing w:after="0" w:line="240" w:lineRule="auto"/>
        <w:ind w:left="720"/>
        <w:contextualSpacing/>
        <w:jc w:val="both"/>
        <w:rPr>
          <w:rFonts w:cs="Times New Roman"/>
          <w:sz w:val="18"/>
          <w:lang w:val="en-US"/>
        </w:rPr>
      </w:pPr>
      <w:r w:rsidRPr="00EE7C75">
        <w:rPr>
          <w:rFonts w:cs="Times New Roman"/>
          <w:i/>
          <w:sz w:val="18"/>
          <w:lang w:val="en-US"/>
        </w:rPr>
        <w:t>Our machines are made in Europe, tested in Europe and served in Europe”</w:t>
      </w:r>
      <w:r w:rsidRPr="00EE7C75">
        <w:rPr>
          <w:rFonts w:cs="Times New Roman"/>
          <w:sz w:val="18"/>
          <w:lang w:val="en-US"/>
        </w:rPr>
        <w:t xml:space="preserve"> (LGD Machinery)</w:t>
      </w:r>
      <w:r w:rsidR="00C348AF" w:rsidRPr="00EE7C75">
        <w:rPr>
          <w:rFonts w:cs="Times New Roman"/>
          <w:sz w:val="18"/>
          <w:lang w:val="en-US"/>
        </w:rPr>
        <w:t>.</w:t>
      </w:r>
    </w:p>
    <w:p w14:paraId="4E68BA14" w14:textId="77777777" w:rsidR="00C348AF" w:rsidRPr="00EE7C75" w:rsidRDefault="00132102" w:rsidP="00C348AF">
      <w:pPr>
        <w:spacing w:after="0" w:line="240" w:lineRule="auto"/>
        <w:ind w:left="720"/>
        <w:contextualSpacing/>
        <w:jc w:val="both"/>
        <w:rPr>
          <w:rFonts w:cs="Times New Roman"/>
          <w:sz w:val="18"/>
          <w:lang w:val="en-US"/>
        </w:rPr>
      </w:pPr>
      <w:r w:rsidRPr="00EE7C75">
        <w:rPr>
          <w:rFonts w:cs="Times New Roman"/>
          <w:i/>
          <w:sz w:val="18"/>
          <w:lang w:val="en-US"/>
        </w:rPr>
        <w:t>We located the office in Warsaw to facilitate development in surrounding European countries (…) and to attract talent</w:t>
      </w:r>
      <w:r w:rsidRPr="00EE7C75">
        <w:rPr>
          <w:rFonts w:cs="Times New Roman"/>
          <w:sz w:val="18"/>
          <w:lang w:val="en-US"/>
        </w:rPr>
        <w:t xml:space="preserve"> (EBI Environment).   </w:t>
      </w:r>
    </w:p>
    <w:p w14:paraId="22B76C75" w14:textId="77777777" w:rsidR="00C348AF" w:rsidRPr="00685CFD" w:rsidRDefault="00C348AF" w:rsidP="00C348AF">
      <w:pPr>
        <w:spacing w:after="0" w:line="240" w:lineRule="auto"/>
        <w:ind w:left="720"/>
        <w:contextualSpacing/>
        <w:jc w:val="both"/>
        <w:rPr>
          <w:rFonts w:cs="Times New Roman"/>
          <w:sz w:val="10"/>
          <w:lang w:val="en-US"/>
        </w:rPr>
      </w:pPr>
    </w:p>
    <w:p w14:paraId="71C87A26" w14:textId="77777777" w:rsidR="00C348AF" w:rsidRPr="00EE7C75" w:rsidRDefault="00132102" w:rsidP="002F4D7D">
      <w:pPr>
        <w:spacing w:after="0" w:line="240" w:lineRule="auto"/>
        <w:contextualSpacing/>
        <w:jc w:val="both"/>
        <w:rPr>
          <w:rFonts w:cs="Times New Roman"/>
          <w:lang w:val="en-US"/>
        </w:rPr>
      </w:pPr>
      <w:r w:rsidRPr="00EE7C75">
        <w:rPr>
          <w:rFonts w:cs="Times New Roman"/>
          <w:lang w:val="en-US"/>
        </w:rPr>
        <w:t xml:space="preserve">The companies, which did not have production facilities in Poland, such as PGN Electric, </w:t>
      </w:r>
      <w:r w:rsidRPr="00685CFD">
        <w:rPr>
          <w:rFonts w:cs="Times New Roman"/>
          <w:i/>
          <w:lang w:val="en-US"/>
        </w:rPr>
        <w:t>employed local sub-contractors</w:t>
      </w:r>
      <w:r w:rsidRPr="00EE7C75">
        <w:rPr>
          <w:rFonts w:cs="Times New Roman"/>
          <w:lang w:val="en-US"/>
        </w:rPr>
        <w:t xml:space="preserve"> and local suppliers to emphasize localization of their services: </w:t>
      </w:r>
    </w:p>
    <w:p w14:paraId="3303061B" w14:textId="77777777" w:rsidR="00C348AF" w:rsidRPr="00685CFD" w:rsidRDefault="00C348AF" w:rsidP="002F4D7D">
      <w:pPr>
        <w:spacing w:after="0" w:line="240" w:lineRule="auto"/>
        <w:contextualSpacing/>
        <w:jc w:val="both"/>
        <w:rPr>
          <w:rFonts w:cs="Times New Roman"/>
          <w:i/>
          <w:sz w:val="10"/>
          <w:lang w:val="en-US"/>
        </w:rPr>
      </w:pPr>
    </w:p>
    <w:p w14:paraId="160E0EDB" w14:textId="77777777" w:rsidR="00132102" w:rsidRPr="00EE7C75" w:rsidRDefault="00132102" w:rsidP="00C348AF">
      <w:pPr>
        <w:spacing w:after="0" w:line="240" w:lineRule="auto"/>
        <w:ind w:left="720"/>
        <w:contextualSpacing/>
        <w:jc w:val="both"/>
        <w:rPr>
          <w:rFonts w:cs="Times New Roman"/>
          <w:sz w:val="18"/>
          <w:lang w:val="en-US"/>
        </w:rPr>
      </w:pPr>
      <w:r w:rsidRPr="00EE7C75">
        <w:rPr>
          <w:rFonts w:cs="Times New Roman"/>
          <w:i/>
          <w:sz w:val="18"/>
          <w:lang w:val="en-US"/>
        </w:rPr>
        <w:t>The integration with local suppliers and sub-contractor are welcomed by local government and companies, because it is helpful for local employment and economy development.</w:t>
      </w:r>
    </w:p>
    <w:p w14:paraId="345CA141" w14:textId="77777777" w:rsidR="00132102" w:rsidRPr="00EE7C75" w:rsidRDefault="00132102" w:rsidP="002F4D7D">
      <w:pPr>
        <w:spacing w:after="0" w:line="240" w:lineRule="auto"/>
        <w:contextualSpacing/>
        <w:jc w:val="both"/>
        <w:rPr>
          <w:rFonts w:cs="Times New Roman"/>
          <w:sz w:val="18"/>
          <w:lang w:val="en-US"/>
        </w:rPr>
      </w:pPr>
    </w:p>
    <w:p w14:paraId="60A30F35" w14:textId="2E8EFC2A" w:rsidR="00CC3AC8" w:rsidRPr="00685CFD" w:rsidRDefault="003D4C0F" w:rsidP="002F4D7D">
      <w:pPr>
        <w:spacing w:after="0" w:line="240" w:lineRule="auto"/>
        <w:contextualSpacing/>
        <w:jc w:val="both"/>
        <w:rPr>
          <w:rFonts w:cs="Times New Roman"/>
          <w:i/>
          <w:sz w:val="28"/>
          <w:lang w:val="en-US"/>
        </w:rPr>
      </w:pPr>
      <w:r>
        <w:rPr>
          <w:rFonts w:cs="Times New Roman"/>
          <w:i/>
          <w:sz w:val="28"/>
          <w:lang w:val="en-US"/>
        </w:rPr>
        <w:t xml:space="preserve">4.2 </w:t>
      </w:r>
      <w:r w:rsidR="00132102" w:rsidRPr="00685CFD">
        <w:rPr>
          <w:rFonts w:cs="Times New Roman"/>
          <w:i/>
          <w:sz w:val="28"/>
          <w:lang w:val="en-US"/>
        </w:rPr>
        <w:t xml:space="preserve">Administrative </w:t>
      </w:r>
      <w:r w:rsidR="00612B8D" w:rsidRPr="00685CFD">
        <w:rPr>
          <w:rFonts w:cs="Times New Roman"/>
          <w:i/>
          <w:sz w:val="28"/>
          <w:lang w:val="en-US"/>
        </w:rPr>
        <w:t>dimension of perceived distance</w:t>
      </w:r>
    </w:p>
    <w:p w14:paraId="6A8B40DD" w14:textId="77777777" w:rsidR="00CC3AC8" w:rsidRPr="00677B04" w:rsidRDefault="00CC3AC8" w:rsidP="002F4D7D">
      <w:pPr>
        <w:spacing w:after="0" w:line="240" w:lineRule="auto"/>
        <w:contextualSpacing/>
        <w:jc w:val="both"/>
        <w:rPr>
          <w:rFonts w:cs="Times New Roman"/>
          <w:b/>
          <w:i/>
          <w:sz w:val="12"/>
          <w:lang w:val="en-US"/>
        </w:rPr>
      </w:pPr>
    </w:p>
    <w:p w14:paraId="061553AD" w14:textId="62DC9969" w:rsidR="00556786" w:rsidRPr="00685CFD" w:rsidRDefault="00CC3AC8" w:rsidP="00556786">
      <w:pPr>
        <w:spacing w:after="0" w:line="240" w:lineRule="auto"/>
        <w:contextualSpacing/>
        <w:jc w:val="both"/>
        <w:rPr>
          <w:rFonts w:cs="Times New Roman"/>
          <w:lang w:val="en-US"/>
        </w:rPr>
      </w:pPr>
      <w:r w:rsidRPr="00685CFD">
        <w:rPr>
          <w:rFonts w:cs="Times New Roman"/>
          <w:b/>
          <w:lang w:val="en-US"/>
        </w:rPr>
        <w:t>T</w:t>
      </w:r>
      <w:r w:rsidR="00612B8D" w:rsidRPr="00685CFD">
        <w:rPr>
          <w:rFonts w:cs="Times New Roman"/>
          <w:b/>
          <w:lang w:val="en-US"/>
        </w:rPr>
        <w:t>he challenges</w:t>
      </w:r>
      <w:r w:rsidRPr="00685CFD">
        <w:rPr>
          <w:rFonts w:cs="Times New Roman"/>
          <w:b/>
          <w:lang w:val="en-US"/>
        </w:rPr>
        <w:t xml:space="preserve">. </w:t>
      </w:r>
      <w:r w:rsidR="00132102" w:rsidRPr="00685CFD">
        <w:rPr>
          <w:rFonts w:cs="Times New Roman"/>
          <w:lang w:val="en-US"/>
        </w:rPr>
        <w:t xml:space="preserve">All respondents mentioned Polish labor law and employment relations as a problem. Work and employment regulations in Poland, being aligned with EU labor law, protect the employee. Labor market institutions such as minimal wage, regulations related to working hours, employment contract or mobility were perceived as an obstacle to some companies in controlling costs of production (Electronica, LGD </w:t>
      </w:r>
      <w:r w:rsidR="00132102" w:rsidRPr="00685CFD">
        <w:rPr>
          <w:rFonts w:cs="Times New Roman"/>
          <w:lang w:val="en-US"/>
        </w:rPr>
        <w:lastRenderedPageBreak/>
        <w:t>Machinery)</w:t>
      </w:r>
      <w:r w:rsidR="00556786" w:rsidRPr="00685CFD">
        <w:rPr>
          <w:rFonts w:cs="Times New Roman"/>
          <w:lang w:val="en-US"/>
        </w:rPr>
        <w:t>, achieving flexibility of working hours  (PGE Electric; LGD Machinery), internal mobility (Telecom1) and address</w:t>
      </w:r>
      <w:r w:rsidR="00DE2897">
        <w:rPr>
          <w:rFonts w:cs="Times New Roman"/>
          <w:lang w:val="en-US"/>
        </w:rPr>
        <w:t>ing</w:t>
      </w:r>
      <w:r w:rsidR="00556786" w:rsidRPr="00685CFD">
        <w:rPr>
          <w:rFonts w:cs="Times New Roman"/>
          <w:lang w:val="en-US"/>
        </w:rPr>
        <w:t xml:space="preserve"> the seasonality of production (Electronica):</w:t>
      </w:r>
    </w:p>
    <w:p w14:paraId="264288B0" w14:textId="11484127" w:rsidR="00556786"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 xml:space="preserve">The problem is that the minimum wage increases each year by about 10% and for us labor makes the biggest part of the costs </w:t>
      </w:r>
      <w:r w:rsidRPr="00685CFD">
        <w:rPr>
          <w:rFonts w:cs="Times New Roman"/>
          <w:sz w:val="18"/>
          <w:lang w:val="en-US"/>
        </w:rPr>
        <w:t>(Electronica)</w:t>
      </w:r>
      <w:r w:rsidR="00556786" w:rsidRPr="00685CFD">
        <w:rPr>
          <w:rFonts w:cs="Times New Roman"/>
          <w:sz w:val="18"/>
          <w:lang w:val="en-US"/>
        </w:rPr>
        <w:t>.</w:t>
      </w:r>
    </w:p>
    <w:p w14:paraId="618290B1" w14:textId="12E482EF" w:rsidR="00556786" w:rsidRPr="00685CFD" w:rsidRDefault="00556786" w:rsidP="00685CFD">
      <w:pPr>
        <w:spacing w:after="0" w:line="240" w:lineRule="auto"/>
        <w:ind w:left="720"/>
        <w:contextualSpacing/>
        <w:jc w:val="both"/>
        <w:rPr>
          <w:rFonts w:cs="Times New Roman"/>
          <w:sz w:val="18"/>
          <w:lang w:val="en-US"/>
        </w:rPr>
      </w:pPr>
      <w:r w:rsidRPr="00685CFD">
        <w:rPr>
          <w:rFonts w:cs="Times New Roman"/>
          <w:i/>
          <w:sz w:val="18"/>
          <w:lang w:val="en-US"/>
        </w:rPr>
        <w:t>O</w:t>
      </w:r>
      <w:r w:rsidR="00132102" w:rsidRPr="00685CFD">
        <w:rPr>
          <w:rFonts w:cs="Times New Roman"/>
          <w:i/>
          <w:sz w:val="18"/>
          <w:lang w:val="en-US"/>
        </w:rPr>
        <w:t>vertime work is a legal issue</w:t>
      </w:r>
      <w:r w:rsidR="00132102" w:rsidRPr="00685CFD">
        <w:rPr>
          <w:rFonts w:cs="Times New Roman"/>
          <w:sz w:val="18"/>
          <w:lang w:val="en-US"/>
        </w:rPr>
        <w:t xml:space="preserve"> (LGD Machinery)</w:t>
      </w:r>
      <w:r w:rsidRPr="00685CFD">
        <w:rPr>
          <w:rFonts w:cs="Times New Roman"/>
          <w:sz w:val="18"/>
          <w:lang w:val="en-US"/>
        </w:rPr>
        <w:t>.</w:t>
      </w:r>
    </w:p>
    <w:p w14:paraId="68F5BE73" w14:textId="24917465" w:rsidR="00556786"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For Chinese employees moving into another position in a company when it is necessary is not a problem. In Poland it is a challenge to transfer people between businesses</w:t>
      </w:r>
      <w:r w:rsidR="00556786" w:rsidRPr="00685CFD">
        <w:rPr>
          <w:rFonts w:cs="Times New Roman"/>
          <w:sz w:val="18"/>
          <w:lang w:val="en-US"/>
        </w:rPr>
        <w:t xml:space="preserve"> (Telecom1).</w:t>
      </w:r>
    </w:p>
    <w:p w14:paraId="36982E0D" w14:textId="7E8678AE" w:rsidR="00556786"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The biggest challenge was to establish a legal employment contract for existing employees in the plant</w:t>
      </w:r>
      <w:r w:rsidRPr="00685CFD">
        <w:rPr>
          <w:rFonts w:cs="Times New Roman"/>
          <w:sz w:val="18"/>
          <w:lang w:val="en-US"/>
        </w:rPr>
        <w:t xml:space="preserve"> (financial manager of Electronica in the context of addressing production seasonality). </w:t>
      </w:r>
    </w:p>
    <w:p w14:paraId="072B6E43" w14:textId="77777777" w:rsidR="00556786" w:rsidRPr="00685CFD" w:rsidRDefault="00556786" w:rsidP="00685CFD">
      <w:pPr>
        <w:spacing w:after="0" w:line="240" w:lineRule="auto"/>
        <w:ind w:left="720"/>
        <w:contextualSpacing/>
        <w:jc w:val="both"/>
        <w:rPr>
          <w:rFonts w:cs="Times New Roman"/>
          <w:sz w:val="10"/>
          <w:lang w:val="en-US"/>
        </w:rPr>
      </w:pPr>
    </w:p>
    <w:p w14:paraId="2831A309" w14:textId="07D0B4EF" w:rsidR="00612B8D" w:rsidRPr="00EE7C75" w:rsidRDefault="00132102" w:rsidP="002F4D7D">
      <w:pPr>
        <w:spacing w:after="0" w:line="240" w:lineRule="auto"/>
        <w:contextualSpacing/>
        <w:jc w:val="both"/>
        <w:rPr>
          <w:rFonts w:cs="Times New Roman"/>
          <w:lang w:val="en-US"/>
        </w:rPr>
      </w:pPr>
      <w:r w:rsidRPr="00685CFD">
        <w:rPr>
          <w:rFonts w:cs="Times New Roman"/>
          <w:i/>
          <w:lang w:val="en-US"/>
        </w:rPr>
        <w:t>Trade unions</w:t>
      </w:r>
      <w:r w:rsidRPr="00EE7C75">
        <w:rPr>
          <w:rFonts w:cs="Times New Roman"/>
          <w:lang w:val="en-US"/>
        </w:rPr>
        <w:t xml:space="preserve"> were present only in one company – LGD Machinery, and they provided a very significant challenge for the Chinese management, especially the fact that managers had to deal with more than one union: </w:t>
      </w:r>
    </w:p>
    <w:p w14:paraId="56EE6176" w14:textId="3242ACF5" w:rsidR="00132102"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In China we have only one trade union of company’s employees. In Poland trade unions are external to the company and all they seem to be interested in is to increase salary of the staff</w:t>
      </w:r>
      <w:r w:rsidRPr="00685CFD">
        <w:rPr>
          <w:rFonts w:cs="Times New Roman"/>
          <w:sz w:val="18"/>
          <w:lang w:val="en-US"/>
        </w:rPr>
        <w:t xml:space="preserve"> (subsidiary </w:t>
      </w:r>
      <w:r w:rsidR="002413FA" w:rsidRPr="00685CFD">
        <w:rPr>
          <w:rFonts w:cs="Times New Roman"/>
          <w:sz w:val="18"/>
          <w:lang w:val="en-US"/>
        </w:rPr>
        <w:t>MD</w:t>
      </w:r>
      <w:r w:rsidRPr="00685CFD">
        <w:rPr>
          <w:rFonts w:cs="Times New Roman"/>
          <w:sz w:val="18"/>
          <w:lang w:val="en-US"/>
        </w:rPr>
        <w:t>, LGD Machinery).</w:t>
      </w:r>
      <w:r w:rsidR="00612B8D" w:rsidRPr="00685CFD">
        <w:rPr>
          <w:rFonts w:cs="Times New Roman"/>
          <w:sz w:val="18"/>
          <w:lang w:val="en-US"/>
        </w:rPr>
        <w:t xml:space="preserve"> </w:t>
      </w:r>
    </w:p>
    <w:p w14:paraId="121DD944" w14:textId="77777777" w:rsidR="00612B8D" w:rsidRPr="00685CFD" w:rsidRDefault="00612B8D" w:rsidP="002F4D7D">
      <w:pPr>
        <w:spacing w:after="0" w:line="240" w:lineRule="auto"/>
        <w:contextualSpacing/>
        <w:jc w:val="both"/>
        <w:rPr>
          <w:rFonts w:cs="Times New Roman"/>
          <w:sz w:val="10"/>
          <w:lang w:val="en-US"/>
        </w:rPr>
      </w:pPr>
    </w:p>
    <w:p w14:paraId="1E24C0AD" w14:textId="42F2025A" w:rsidR="00612B8D" w:rsidRPr="00EE7C75" w:rsidRDefault="00132102" w:rsidP="002F4D7D">
      <w:pPr>
        <w:spacing w:after="0" w:line="240" w:lineRule="auto"/>
        <w:contextualSpacing/>
        <w:jc w:val="both"/>
        <w:rPr>
          <w:rFonts w:cs="Times New Roman"/>
          <w:lang w:val="en-US"/>
        </w:rPr>
      </w:pPr>
      <w:bookmarkStart w:id="5" w:name="_Hlk16941605"/>
      <w:r w:rsidRPr="00EE7C75">
        <w:rPr>
          <w:rFonts w:cs="Times New Roman"/>
          <w:lang w:val="en-US"/>
        </w:rPr>
        <w:t xml:space="preserve">Another set of challenges was related to the legal regulations, especially the </w:t>
      </w:r>
      <w:r w:rsidRPr="00685CFD">
        <w:rPr>
          <w:rFonts w:cs="Times New Roman"/>
          <w:i/>
          <w:lang w:val="en-US"/>
        </w:rPr>
        <w:t>public procurement law</w:t>
      </w:r>
      <w:r w:rsidRPr="00EE7C75">
        <w:rPr>
          <w:rFonts w:cs="Times New Roman"/>
          <w:lang w:val="en-US"/>
        </w:rPr>
        <w:t>.  Four out of five studied companies provided services to institutional customers, and as such they were subject to the public law. The managers described the law as ‘</w:t>
      </w:r>
      <w:r w:rsidRPr="00EE7C75">
        <w:rPr>
          <w:rFonts w:cs="Times New Roman"/>
          <w:i/>
          <w:lang w:val="en-US"/>
        </w:rPr>
        <w:t>extremely complicated</w:t>
      </w:r>
      <w:r w:rsidRPr="00EE7C75">
        <w:rPr>
          <w:rFonts w:cs="Times New Roman"/>
          <w:lang w:val="en-US"/>
        </w:rPr>
        <w:t>’ due to the attention to many details, which, if not fulfilled may disqualify a company from the public tender</w:t>
      </w:r>
      <w:bookmarkEnd w:id="5"/>
      <w:r w:rsidRPr="00EE7C75">
        <w:rPr>
          <w:rFonts w:cs="Times New Roman"/>
          <w:lang w:val="en-US"/>
        </w:rPr>
        <w:t xml:space="preserve">: </w:t>
      </w:r>
    </w:p>
    <w:p w14:paraId="03005E74" w14:textId="77777777" w:rsidR="00D97934" w:rsidRPr="00685CFD" w:rsidRDefault="00D97934" w:rsidP="002F4D7D">
      <w:pPr>
        <w:spacing w:after="0" w:line="240" w:lineRule="auto"/>
        <w:contextualSpacing/>
        <w:jc w:val="both"/>
        <w:rPr>
          <w:rFonts w:cs="Times New Roman"/>
          <w:sz w:val="10"/>
          <w:lang w:val="en-US"/>
        </w:rPr>
      </w:pPr>
    </w:p>
    <w:p w14:paraId="4034450F" w14:textId="5225EB62" w:rsidR="00612B8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It is important to have all these documents in order. Otherwise we don’t have a chance</w:t>
      </w:r>
      <w:r w:rsidR="00612B8D" w:rsidRPr="00685CFD">
        <w:rPr>
          <w:rFonts w:cs="Times New Roman"/>
          <w:sz w:val="18"/>
          <w:lang w:val="en-US"/>
        </w:rPr>
        <w:t xml:space="preserve"> </w:t>
      </w:r>
      <w:r w:rsidRPr="00685CFD">
        <w:rPr>
          <w:rFonts w:cs="Times New Roman"/>
          <w:sz w:val="18"/>
          <w:lang w:val="en-US"/>
        </w:rPr>
        <w:t xml:space="preserve">(Telecom1).   </w:t>
      </w:r>
    </w:p>
    <w:p w14:paraId="304A1DC7" w14:textId="77777777" w:rsidR="00556786" w:rsidRPr="00685CFD" w:rsidRDefault="00556786" w:rsidP="00685CFD">
      <w:pPr>
        <w:spacing w:after="0" w:line="240" w:lineRule="auto"/>
        <w:ind w:left="720"/>
        <w:contextualSpacing/>
        <w:jc w:val="both"/>
        <w:rPr>
          <w:rFonts w:cs="Times New Roman"/>
          <w:sz w:val="10"/>
          <w:lang w:val="en-US"/>
        </w:rPr>
      </w:pPr>
    </w:p>
    <w:p w14:paraId="26653728" w14:textId="5CC4B3B7" w:rsidR="00D97934" w:rsidRPr="00EE7C75" w:rsidRDefault="00132102" w:rsidP="002F4D7D">
      <w:pPr>
        <w:spacing w:after="0" w:line="240" w:lineRule="auto"/>
        <w:contextualSpacing/>
        <w:jc w:val="both"/>
        <w:rPr>
          <w:rFonts w:cs="Times New Roman"/>
          <w:lang w:val="en-US"/>
        </w:rPr>
      </w:pPr>
      <w:r w:rsidRPr="00EE7C75">
        <w:rPr>
          <w:rFonts w:cs="Times New Roman"/>
          <w:lang w:val="en-US"/>
        </w:rPr>
        <w:t xml:space="preserve">The companies, which did not locate production in Poland or which were using components from China in their production mentioned high </w:t>
      </w:r>
      <w:r w:rsidRPr="00685CFD">
        <w:rPr>
          <w:rFonts w:cs="Times New Roman"/>
          <w:i/>
          <w:lang w:val="en-US"/>
        </w:rPr>
        <w:t>taxes and tariffs</w:t>
      </w:r>
      <w:r w:rsidRPr="00EE7C75">
        <w:rPr>
          <w:rFonts w:cs="Times New Roman"/>
          <w:lang w:val="en-US"/>
        </w:rPr>
        <w:t xml:space="preserve"> as a problem, although managers also acknowledged that the tariffs and taxes in Poland are lower than in other EU countries, which if fact was one of the reasons for their decision of location. </w:t>
      </w:r>
      <w:bookmarkStart w:id="6" w:name="_Hlk16941807"/>
      <w:r w:rsidRPr="00EE7C75">
        <w:rPr>
          <w:rFonts w:cs="Times New Roman"/>
          <w:lang w:val="en-US"/>
        </w:rPr>
        <w:t xml:space="preserve">The next challenge was related to </w:t>
      </w:r>
      <w:r w:rsidRPr="00685CFD">
        <w:rPr>
          <w:rFonts w:cs="Times New Roman"/>
          <w:i/>
          <w:lang w:val="en-US"/>
        </w:rPr>
        <w:t>quality certificates and norms</w:t>
      </w:r>
      <w:r w:rsidRPr="00EE7C75">
        <w:rPr>
          <w:rFonts w:cs="Times New Roman"/>
          <w:lang w:val="en-US"/>
        </w:rPr>
        <w:t>, that had to be obtained for the company’s products. Companies, to whom Poland was their first investment in Europe mentioned their lack of familiarity with the Polish and EU norms was a hurdle</w:t>
      </w:r>
      <w:bookmarkEnd w:id="6"/>
      <w:r w:rsidRPr="00EE7C75">
        <w:rPr>
          <w:rFonts w:cs="Times New Roman"/>
          <w:lang w:val="en-US"/>
        </w:rPr>
        <w:t xml:space="preserve">: </w:t>
      </w:r>
    </w:p>
    <w:p w14:paraId="1401C789" w14:textId="77777777" w:rsidR="00D97934" w:rsidRPr="00685CFD" w:rsidRDefault="00D97934" w:rsidP="00685CFD">
      <w:pPr>
        <w:spacing w:after="0" w:line="240" w:lineRule="auto"/>
        <w:ind w:left="720"/>
        <w:contextualSpacing/>
        <w:jc w:val="both"/>
        <w:rPr>
          <w:rFonts w:cs="Times New Roman"/>
          <w:sz w:val="18"/>
          <w:lang w:val="en-US"/>
        </w:rPr>
      </w:pPr>
    </w:p>
    <w:p w14:paraId="2350899E" w14:textId="41030797" w:rsidR="00D97934"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The environment protection is big in Europe, and we need to find the right entrance. To build our brand will take a long time, and we are not familiar with EU regulations</w:t>
      </w:r>
      <w:r w:rsidRPr="00685CFD">
        <w:rPr>
          <w:rFonts w:cs="Times New Roman"/>
          <w:sz w:val="18"/>
          <w:lang w:val="en-US"/>
        </w:rPr>
        <w:t xml:space="preserve"> (EBI Environment).</w:t>
      </w:r>
    </w:p>
    <w:p w14:paraId="63BC4ABD" w14:textId="77777777" w:rsidR="00D97934" w:rsidRPr="00685CFD" w:rsidRDefault="00D97934" w:rsidP="00685CFD">
      <w:pPr>
        <w:spacing w:after="0" w:line="240" w:lineRule="auto"/>
        <w:ind w:left="720"/>
        <w:contextualSpacing/>
        <w:jc w:val="both"/>
        <w:rPr>
          <w:rFonts w:cs="Times New Roman"/>
          <w:sz w:val="10"/>
          <w:lang w:val="en-US"/>
        </w:rPr>
      </w:pPr>
    </w:p>
    <w:p w14:paraId="498C146B" w14:textId="28B72AE7" w:rsidR="00D97934" w:rsidRPr="00EE7C75" w:rsidRDefault="00132102" w:rsidP="002F4D7D">
      <w:pPr>
        <w:spacing w:after="0" w:line="240" w:lineRule="auto"/>
        <w:contextualSpacing/>
        <w:jc w:val="both"/>
        <w:rPr>
          <w:rFonts w:cs="Times New Roman"/>
          <w:lang w:val="en-US"/>
        </w:rPr>
      </w:pPr>
      <w:r w:rsidRPr="00EE7C75">
        <w:rPr>
          <w:rFonts w:cs="Times New Roman"/>
          <w:lang w:val="en-US"/>
        </w:rPr>
        <w:t xml:space="preserve"> </w:t>
      </w:r>
      <w:bookmarkStart w:id="7" w:name="_Hlk16941893"/>
      <w:r w:rsidRPr="00EE7C75">
        <w:rPr>
          <w:rFonts w:cs="Times New Roman"/>
          <w:lang w:val="en-US"/>
        </w:rPr>
        <w:t xml:space="preserve">The final set of challenges was brought up by managers in state-owned companies, but also mentioned by managers of </w:t>
      </w:r>
      <w:r w:rsidR="00A80044">
        <w:rPr>
          <w:rFonts w:cs="Times New Roman"/>
          <w:lang w:val="en-US"/>
        </w:rPr>
        <w:t>publicly listed companies</w:t>
      </w:r>
      <w:r w:rsidRPr="00EE7C75">
        <w:rPr>
          <w:rFonts w:cs="Times New Roman"/>
          <w:lang w:val="en-US"/>
        </w:rPr>
        <w:t xml:space="preserve">, and concerned </w:t>
      </w:r>
      <w:r w:rsidRPr="00685CFD">
        <w:rPr>
          <w:rFonts w:cs="Times New Roman"/>
          <w:i/>
          <w:lang w:val="en-US"/>
        </w:rPr>
        <w:t>a difference in the role of the state government</w:t>
      </w:r>
      <w:r w:rsidRPr="00EE7C75">
        <w:rPr>
          <w:rFonts w:cs="Times New Roman"/>
          <w:lang w:val="en-US"/>
        </w:rPr>
        <w:t xml:space="preserve"> in the country’s economy. Companies which developed in the economy with a significant government involvement and coordination had to overcome the difficulty in operating in the economy which is liberal.  First challenge was related to the need of dealing with several stakeholders.</w:t>
      </w:r>
      <w:bookmarkEnd w:id="7"/>
      <w:r w:rsidRPr="00EE7C75">
        <w:rPr>
          <w:rFonts w:cs="Times New Roman"/>
          <w:lang w:val="en-US"/>
        </w:rPr>
        <w:t xml:space="preserve"> This concern was best expressed by the CEO</w:t>
      </w:r>
      <w:r w:rsidR="00D97934" w:rsidRPr="00EE7C75">
        <w:rPr>
          <w:rFonts w:cs="Times New Roman"/>
          <w:lang w:val="en-US"/>
        </w:rPr>
        <w:t>s</w:t>
      </w:r>
      <w:r w:rsidRPr="00EE7C75">
        <w:rPr>
          <w:rFonts w:cs="Times New Roman"/>
          <w:lang w:val="en-US"/>
        </w:rPr>
        <w:t xml:space="preserve"> of EBI Environment</w:t>
      </w:r>
      <w:r w:rsidR="00D97934" w:rsidRPr="00EE7C75">
        <w:rPr>
          <w:rFonts w:cs="Times New Roman"/>
          <w:lang w:val="en-US"/>
        </w:rPr>
        <w:t xml:space="preserve"> and PGN Electric</w:t>
      </w:r>
      <w:r w:rsidRPr="00EE7C75">
        <w:rPr>
          <w:rFonts w:cs="Times New Roman"/>
          <w:lang w:val="en-US"/>
        </w:rPr>
        <w:t xml:space="preserve">: </w:t>
      </w:r>
    </w:p>
    <w:p w14:paraId="1DF82BF5" w14:textId="77777777" w:rsidR="00D97934" w:rsidRPr="00685CFD" w:rsidRDefault="00D97934" w:rsidP="00685CFD">
      <w:pPr>
        <w:spacing w:after="0" w:line="240" w:lineRule="auto"/>
        <w:ind w:left="720"/>
        <w:contextualSpacing/>
        <w:jc w:val="both"/>
        <w:rPr>
          <w:rFonts w:cs="Times New Roman"/>
          <w:sz w:val="10"/>
          <w:lang w:val="en-US"/>
        </w:rPr>
      </w:pPr>
    </w:p>
    <w:p w14:paraId="54BB1CBC" w14:textId="2053A03B" w:rsidR="00D97934"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In China, many projects are initiated by the government or government could have significant influence on the decision making. The target is more concentrated. Thus, we could put effort on communicating with government and work with the government. While in Poland, the government either doesn’t own the project, or doesn’t have significant influence on the decision making. We have to look for clients and discuss with clients, besides the government</w:t>
      </w:r>
      <w:r w:rsidR="00D97934" w:rsidRPr="00685CFD">
        <w:rPr>
          <w:rFonts w:cs="Times New Roman"/>
          <w:sz w:val="18"/>
          <w:lang w:val="en-US"/>
        </w:rPr>
        <w:t xml:space="preserve"> (EBI Environment)</w:t>
      </w:r>
      <w:r w:rsidR="00AB7C2E">
        <w:rPr>
          <w:rFonts w:cs="Times New Roman"/>
          <w:sz w:val="18"/>
          <w:lang w:val="en-US"/>
        </w:rPr>
        <w:t>.</w:t>
      </w:r>
      <w:r w:rsidRPr="00685CFD">
        <w:rPr>
          <w:rFonts w:cs="Times New Roman"/>
          <w:sz w:val="18"/>
          <w:lang w:val="en-US"/>
        </w:rPr>
        <w:t xml:space="preserve"> </w:t>
      </w:r>
    </w:p>
    <w:p w14:paraId="294A441F" w14:textId="77777777" w:rsidR="00D97934" w:rsidRPr="00685CFD" w:rsidRDefault="00D97934" w:rsidP="00685CFD">
      <w:pPr>
        <w:spacing w:after="0" w:line="240" w:lineRule="auto"/>
        <w:ind w:left="720"/>
        <w:contextualSpacing/>
        <w:jc w:val="both"/>
        <w:rPr>
          <w:rFonts w:cs="Times New Roman"/>
          <w:sz w:val="10"/>
          <w:lang w:val="en-US"/>
        </w:rPr>
      </w:pPr>
    </w:p>
    <w:p w14:paraId="21241B5A" w14:textId="42B2FB68" w:rsidR="00D97934"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In order to execute the engineering project, need to apply the usage right of land from Polish government and also discuss with some resident if it is private land</w:t>
      </w:r>
      <w:r w:rsidR="00D97934" w:rsidRPr="00685CFD">
        <w:rPr>
          <w:rFonts w:cs="Times New Roman"/>
          <w:sz w:val="18"/>
          <w:lang w:val="en-US"/>
        </w:rPr>
        <w:t xml:space="preserve"> (PGN Electric).</w:t>
      </w:r>
      <w:r w:rsidRPr="00685CFD">
        <w:rPr>
          <w:rFonts w:cs="Times New Roman"/>
          <w:sz w:val="18"/>
          <w:lang w:val="en-US"/>
        </w:rPr>
        <w:t xml:space="preserve">  </w:t>
      </w:r>
    </w:p>
    <w:p w14:paraId="013A071E" w14:textId="77777777" w:rsidR="00D97934" w:rsidRPr="00685CFD" w:rsidRDefault="00D97934" w:rsidP="00685CFD">
      <w:pPr>
        <w:spacing w:after="0" w:line="240" w:lineRule="auto"/>
        <w:ind w:left="720"/>
        <w:contextualSpacing/>
        <w:jc w:val="both"/>
        <w:rPr>
          <w:rFonts w:cs="Times New Roman"/>
          <w:sz w:val="10"/>
          <w:lang w:val="en-US"/>
        </w:rPr>
      </w:pPr>
    </w:p>
    <w:p w14:paraId="2A2FBEF3" w14:textId="67638E6F" w:rsidR="00D97934" w:rsidRPr="00EE7C75" w:rsidRDefault="00132102" w:rsidP="002F4D7D">
      <w:pPr>
        <w:spacing w:after="0" w:line="240" w:lineRule="auto"/>
        <w:contextualSpacing/>
        <w:jc w:val="both"/>
        <w:rPr>
          <w:rFonts w:cs="Times New Roman"/>
          <w:i/>
          <w:lang w:val="en-US"/>
        </w:rPr>
      </w:pPr>
      <w:r w:rsidRPr="00EE7C75">
        <w:rPr>
          <w:rFonts w:cs="Times New Roman"/>
          <w:lang w:val="en-US"/>
        </w:rPr>
        <w:t>The second challenge involved taking responsibility by company’s mistakes. This was articulated by the financial director of Electronica:</w:t>
      </w:r>
      <w:r w:rsidRPr="00EE7C75">
        <w:rPr>
          <w:rFonts w:cs="Times New Roman"/>
          <w:i/>
          <w:lang w:val="en-US"/>
        </w:rPr>
        <w:t xml:space="preserve"> </w:t>
      </w:r>
    </w:p>
    <w:p w14:paraId="04BD3AD6" w14:textId="77777777" w:rsidR="0059543F" w:rsidRPr="00685CFD" w:rsidRDefault="0059543F" w:rsidP="00685CFD">
      <w:pPr>
        <w:spacing w:after="0" w:line="240" w:lineRule="auto"/>
        <w:ind w:left="720"/>
        <w:contextualSpacing/>
        <w:jc w:val="both"/>
        <w:rPr>
          <w:rFonts w:cs="Times New Roman"/>
          <w:i/>
          <w:sz w:val="10"/>
          <w:lang w:val="en-US"/>
        </w:rPr>
      </w:pPr>
    </w:p>
    <w:p w14:paraId="6A86D874" w14:textId="775F2254" w:rsidR="00132102"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In China company’s mistakes are covered by Government, in Poland (as in other European countries) companies are responsible for own mistakes.</w:t>
      </w:r>
    </w:p>
    <w:p w14:paraId="522ABEE2" w14:textId="77777777" w:rsidR="00CA67E0" w:rsidRPr="00677B04" w:rsidRDefault="00CA67E0" w:rsidP="002F4D7D">
      <w:pPr>
        <w:spacing w:after="0" w:line="240" w:lineRule="auto"/>
        <w:contextualSpacing/>
        <w:jc w:val="both"/>
        <w:rPr>
          <w:rFonts w:cs="Times New Roman"/>
          <w:b/>
          <w:i/>
          <w:sz w:val="16"/>
          <w:lang w:val="en-US"/>
        </w:rPr>
      </w:pPr>
    </w:p>
    <w:p w14:paraId="4082A1F3" w14:textId="18EF9C33" w:rsidR="00CA67E0" w:rsidRPr="00677B04" w:rsidRDefault="00132102" w:rsidP="00677B04">
      <w:pPr>
        <w:jc w:val="both"/>
        <w:rPr>
          <w:rFonts w:cs="Times New Roman"/>
          <w:lang w:val="en-US"/>
        </w:rPr>
      </w:pPr>
      <w:r w:rsidRPr="00685CFD">
        <w:rPr>
          <w:rFonts w:cs="Times New Roman"/>
          <w:b/>
          <w:lang w:val="en-US"/>
        </w:rPr>
        <w:t>Responses to administrative challenges</w:t>
      </w:r>
      <w:r w:rsidR="00CC3AC8" w:rsidRPr="00685CFD">
        <w:rPr>
          <w:rFonts w:cs="Times New Roman"/>
          <w:b/>
          <w:lang w:val="en-US"/>
        </w:rPr>
        <w:t xml:space="preserve">. </w:t>
      </w:r>
      <w:r w:rsidRPr="00685CFD">
        <w:rPr>
          <w:rFonts w:cs="Times New Roman"/>
          <w:lang w:val="en-US"/>
        </w:rPr>
        <w:t>Two of the studied companies have begun</w:t>
      </w:r>
      <w:r w:rsidRPr="00685CFD">
        <w:rPr>
          <w:rFonts w:cs="Times New Roman"/>
          <w:b/>
          <w:lang w:val="en-US"/>
        </w:rPr>
        <w:t xml:space="preserve"> </w:t>
      </w:r>
      <w:r w:rsidRPr="00685CFD">
        <w:rPr>
          <w:rFonts w:cs="Times New Roman"/>
          <w:lang w:val="en-US"/>
        </w:rPr>
        <w:t xml:space="preserve">to address the administrative differences before setting up subsidiaries in Poland </w:t>
      </w:r>
      <w:r w:rsidR="003B52C4" w:rsidRPr="00685CFD">
        <w:rPr>
          <w:rFonts w:cs="Times New Roman"/>
          <w:lang w:val="en-US"/>
        </w:rPr>
        <w:t>building on relations with partners.</w:t>
      </w:r>
      <w:r w:rsidRPr="00685CFD">
        <w:rPr>
          <w:rFonts w:cs="Times New Roman"/>
          <w:lang w:val="en-US"/>
        </w:rPr>
        <w:t xml:space="preserve"> LGD Machinery built the relationship with the</w:t>
      </w:r>
      <w:r w:rsidR="00A80044">
        <w:rPr>
          <w:rFonts w:cs="Times New Roman"/>
          <w:lang w:val="en-US"/>
        </w:rPr>
        <w:t xml:space="preserve"> </w:t>
      </w:r>
      <w:r w:rsidR="00A80044" w:rsidRPr="00A80044">
        <w:rPr>
          <w:rFonts w:cs="Times New Roman"/>
          <w:lang w:val="en-US"/>
        </w:rPr>
        <w:t>lo</w:t>
      </w:r>
      <w:r w:rsidR="00A80044" w:rsidRPr="00F64802">
        <w:rPr>
          <w:rFonts w:cs="Times New Roman"/>
          <w:lang w:val="en-US"/>
        </w:rPr>
        <w:t>cal distributor that was later acquired</w:t>
      </w:r>
      <w:r w:rsidRPr="00F64802">
        <w:rPr>
          <w:rFonts w:cs="Times New Roman"/>
          <w:lang w:val="en-US"/>
        </w:rPr>
        <w:t xml:space="preserve"> </w:t>
      </w:r>
      <w:r w:rsidR="00B103B6" w:rsidRPr="00F64802">
        <w:rPr>
          <w:rFonts w:cs="Times New Roman"/>
        </w:rPr>
        <w:t xml:space="preserve">based on </w:t>
      </w:r>
      <w:r w:rsidR="00A80044" w:rsidRPr="00F64802">
        <w:rPr>
          <w:rFonts w:cs="Times New Roman"/>
        </w:rPr>
        <w:t xml:space="preserve">mutual trust, </w:t>
      </w:r>
      <w:r w:rsidR="00B103B6" w:rsidRPr="00F64802">
        <w:rPr>
          <w:rFonts w:cs="Times New Roman"/>
        </w:rPr>
        <w:t>experience, complementarity of resources and common goals</w:t>
      </w:r>
      <w:r w:rsidR="00A80044" w:rsidRPr="00F64802">
        <w:rPr>
          <w:rFonts w:cs="Times New Roman"/>
        </w:rPr>
        <w:t>.</w:t>
      </w:r>
      <w:r w:rsidRPr="00685CFD">
        <w:rPr>
          <w:rFonts w:cs="Times New Roman"/>
          <w:lang w:val="en-US"/>
        </w:rPr>
        <w:t xml:space="preserve">. Telecomm 1 followed its French customer </w:t>
      </w:r>
      <w:r w:rsidRPr="00685CFD">
        <w:rPr>
          <w:rFonts w:cs="Times New Roman"/>
          <w:lang w:val="en-US"/>
        </w:rPr>
        <w:lastRenderedPageBreak/>
        <w:t>who acquired the largest Polish telecommunication operator in the process of privatization. The gradual involvement in doing business in Poland allowed the companies to get information about the administrative constraints and opportunities. Networking with other Chinese MNEs in Poland was an additional instrument used to acquire knowledge about administrative conditions in Poland and learning how to cope with them.  Chinese Embassy in Poland played key role in providing networking opportunities. Some companies (PGN Electric, EBI Environment) used the Chinese Embassy as an agent in negotiation with the Polish government or with potential customers thus lowering the transaction</w:t>
      </w:r>
      <w:r w:rsidRPr="00685CFD">
        <w:rPr>
          <w:rFonts w:cs="Times New Roman"/>
          <w:b/>
          <w:lang w:val="en-US"/>
        </w:rPr>
        <w:t xml:space="preserve"> </w:t>
      </w:r>
      <w:r w:rsidRPr="00685CFD">
        <w:rPr>
          <w:rFonts w:cs="Times New Roman"/>
          <w:lang w:val="en-US"/>
        </w:rPr>
        <w:t xml:space="preserve">cost of acting in an unfamiliar institutional environment. </w:t>
      </w:r>
      <w:bookmarkStart w:id="8" w:name="_Hlk16945904"/>
      <w:r w:rsidRPr="00685CFD">
        <w:rPr>
          <w:rFonts w:cs="Times New Roman"/>
          <w:lang w:val="en-US"/>
        </w:rPr>
        <w:t xml:space="preserve">Another form of addressing the administrative challenges was the use of consulting and legal services before and after establishing a subsidiary in Poland. </w:t>
      </w:r>
      <w:r w:rsidR="00CA67E0" w:rsidRPr="00685CFD">
        <w:rPr>
          <w:rFonts w:cs="Times New Roman"/>
          <w:lang w:val="en-US"/>
        </w:rPr>
        <w:t>M</w:t>
      </w:r>
      <w:r w:rsidRPr="00685CFD">
        <w:rPr>
          <w:rFonts w:cs="Times New Roman"/>
          <w:lang w:val="en-US"/>
        </w:rPr>
        <w:t xml:space="preserve">anagers </w:t>
      </w:r>
      <w:r w:rsidR="00CA67E0" w:rsidRPr="00685CFD">
        <w:rPr>
          <w:rFonts w:cs="Times New Roman"/>
          <w:lang w:val="en-US"/>
        </w:rPr>
        <w:t xml:space="preserve">of all companies </w:t>
      </w:r>
      <w:r w:rsidRPr="00685CFD">
        <w:rPr>
          <w:rFonts w:cs="Times New Roman"/>
          <w:lang w:val="en-US"/>
        </w:rPr>
        <w:t xml:space="preserve">admitted that their companies have been employing consultants from global </w:t>
      </w:r>
      <w:r w:rsidR="00CA67E0" w:rsidRPr="00685CFD">
        <w:rPr>
          <w:rFonts w:cs="Times New Roman"/>
          <w:lang w:val="en-US"/>
        </w:rPr>
        <w:t xml:space="preserve">consultancies </w:t>
      </w:r>
      <w:r w:rsidRPr="00685CFD">
        <w:rPr>
          <w:rFonts w:cs="Times New Roman"/>
          <w:lang w:val="en-US"/>
        </w:rPr>
        <w:t>to address the daily administrative issues. Some companies hired local lawyers to design flexible employment contracts (Electronica) and prepare documents for public tenders (Telecom1).</w:t>
      </w:r>
      <w:bookmarkEnd w:id="8"/>
      <w:r w:rsidRPr="00685CFD">
        <w:rPr>
          <w:rFonts w:cs="Times New Roman"/>
          <w:lang w:val="en-US"/>
        </w:rPr>
        <w:t xml:space="preserve"> Importing components from China and assembling products </w:t>
      </w:r>
      <w:r w:rsidR="00B103B6" w:rsidRPr="00685CFD">
        <w:rPr>
          <w:rFonts w:cs="Times New Roman"/>
          <w:lang w:val="en-US"/>
        </w:rPr>
        <w:t xml:space="preserve">(value chain adjustments) </w:t>
      </w:r>
      <w:r w:rsidRPr="00685CFD">
        <w:rPr>
          <w:rFonts w:cs="Times New Roman"/>
          <w:lang w:val="en-US"/>
        </w:rPr>
        <w:t>in Poland was the way to avoid high duties and taxes.  For Electronica it was the reason to keep the Polish factory:</w:t>
      </w:r>
    </w:p>
    <w:p w14:paraId="6E8BCBE7" w14:textId="1EE2EB51" w:rsidR="00CA67E0" w:rsidRPr="00685CFD" w:rsidRDefault="00132102" w:rsidP="00685CFD">
      <w:pPr>
        <w:spacing w:after="0" w:line="240" w:lineRule="auto"/>
        <w:ind w:left="720"/>
        <w:contextualSpacing/>
        <w:jc w:val="both"/>
        <w:rPr>
          <w:rFonts w:cs="Times New Roman"/>
          <w:sz w:val="18"/>
          <w:lang w:val="en-IE"/>
        </w:rPr>
      </w:pPr>
      <w:r w:rsidRPr="00685CFD">
        <w:rPr>
          <w:rFonts w:cs="Times New Roman"/>
          <w:i/>
          <w:sz w:val="18"/>
          <w:lang w:val="en-IE"/>
        </w:rPr>
        <w:t xml:space="preserve">The reason for producing in Poland is that as a part of EU duty on TV sets does not have to be paid. The duty on TV set in EU is 14%, while the duty on components is either 0% on panels or 2-3% on some other components </w:t>
      </w:r>
      <w:r w:rsidRPr="00685CFD">
        <w:rPr>
          <w:rFonts w:cs="Times New Roman"/>
          <w:sz w:val="18"/>
          <w:lang w:val="en-IE"/>
        </w:rPr>
        <w:t>(Electronica).</w:t>
      </w:r>
    </w:p>
    <w:p w14:paraId="041A5AF4" w14:textId="77777777" w:rsidR="00CA67E0" w:rsidRPr="00685CFD" w:rsidRDefault="00CA67E0" w:rsidP="002F4D7D">
      <w:pPr>
        <w:spacing w:after="0" w:line="240" w:lineRule="auto"/>
        <w:contextualSpacing/>
        <w:jc w:val="both"/>
        <w:rPr>
          <w:rFonts w:cs="Times New Roman"/>
          <w:sz w:val="12"/>
          <w:lang w:val="en-IE"/>
        </w:rPr>
      </w:pPr>
    </w:p>
    <w:p w14:paraId="021FE3D7" w14:textId="299F0BD6" w:rsidR="00CA67E0" w:rsidRPr="00EE7C75" w:rsidRDefault="00132102" w:rsidP="002F4D7D">
      <w:pPr>
        <w:spacing w:after="0" w:line="240" w:lineRule="auto"/>
        <w:contextualSpacing/>
        <w:jc w:val="both"/>
        <w:rPr>
          <w:rFonts w:cs="Times New Roman"/>
          <w:lang w:val="en-IE"/>
        </w:rPr>
      </w:pPr>
      <w:bookmarkStart w:id="9" w:name="_Hlk16944607"/>
      <w:r w:rsidRPr="00685CFD">
        <w:rPr>
          <w:rFonts w:cs="Times New Roman"/>
          <w:i/>
          <w:lang w:val="en-US"/>
        </w:rPr>
        <w:t>Compliance with Polish and EU law and standards</w:t>
      </w:r>
      <w:r w:rsidRPr="00EE7C75">
        <w:rPr>
          <w:rFonts w:cs="Times New Roman"/>
          <w:lang w:val="en-US"/>
        </w:rPr>
        <w:t xml:space="preserve"> was admitted by all managers to be the institutional instrument of utmost importance. All companies adjusted their procedures and products to meet the required standards. Managers of PGN Electric, EBI Environment and LGD Machinery acknowledged that this adjustments constituted a part of a broader strategy of European expansion, and they treated their </w:t>
      </w:r>
      <w:r w:rsidRPr="00685CFD">
        <w:rPr>
          <w:rFonts w:cs="Times New Roman"/>
          <w:i/>
          <w:lang w:val="en-US"/>
        </w:rPr>
        <w:t>adaptation to Polish quality standards</w:t>
      </w:r>
      <w:r w:rsidRPr="00EE7C75">
        <w:rPr>
          <w:rFonts w:cs="Times New Roman"/>
          <w:lang w:val="en-US"/>
        </w:rPr>
        <w:t xml:space="preserve"> as making the first step to break the protectionism in Western European markets. </w:t>
      </w:r>
      <w:bookmarkEnd w:id="9"/>
      <w:r w:rsidRPr="00EE7C75">
        <w:rPr>
          <w:rFonts w:cs="Times New Roman"/>
          <w:lang w:val="en-IE"/>
        </w:rPr>
        <w:t xml:space="preserve">CEO of PGN Electric’s subsidiary expressed it as follows: </w:t>
      </w:r>
    </w:p>
    <w:p w14:paraId="1C744E21" w14:textId="77777777" w:rsidR="00CA67E0" w:rsidRPr="00685CFD" w:rsidRDefault="00CA67E0" w:rsidP="00685CFD">
      <w:pPr>
        <w:spacing w:after="0" w:line="240" w:lineRule="auto"/>
        <w:ind w:left="720"/>
        <w:contextualSpacing/>
        <w:jc w:val="both"/>
        <w:rPr>
          <w:rFonts w:cs="Times New Roman"/>
          <w:sz w:val="12"/>
          <w:lang w:val="en-IE"/>
        </w:rPr>
      </w:pPr>
    </w:p>
    <w:p w14:paraId="34E6031C" w14:textId="5595D2E7" w:rsidR="00CA67E0" w:rsidRPr="00685CFD" w:rsidRDefault="00132102" w:rsidP="00685CFD">
      <w:pPr>
        <w:spacing w:after="0" w:line="240" w:lineRule="auto"/>
        <w:ind w:left="720"/>
        <w:contextualSpacing/>
        <w:jc w:val="both"/>
        <w:rPr>
          <w:rFonts w:cs="Times New Roman"/>
          <w:sz w:val="18"/>
          <w:lang w:val="en-IE"/>
        </w:rPr>
      </w:pPr>
      <w:r w:rsidRPr="00685CFD">
        <w:rPr>
          <w:rFonts w:cs="Times New Roman"/>
          <w:i/>
          <w:sz w:val="18"/>
          <w:lang w:val="en-IE"/>
        </w:rPr>
        <w:t>Poland was a member of the former Soviet Bloc before joining the EU.  The qualification requirement is different, comparing to Western countries, for example Germany.  Although EU standards are required for both Poland and Germany, Polish client requests lower qualification for the past business references than German.  PGN Electric didn’t have European references before, therefore we can’t meet the requirements of German clients, but we can meet the requirements of Polish clients and get the European references.</w:t>
      </w:r>
    </w:p>
    <w:p w14:paraId="77121FB6" w14:textId="77777777" w:rsidR="00CA67E0" w:rsidRPr="00685CFD" w:rsidRDefault="00CA67E0" w:rsidP="00685CFD">
      <w:pPr>
        <w:spacing w:after="0" w:line="240" w:lineRule="auto"/>
        <w:ind w:left="720"/>
        <w:contextualSpacing/>
        <w:jc w:val="both"/>
        <w:rPr>
          <w:rFonts w:cs="Times New Roman"/>
          <w:sz w:val="12"/>
          <w:lang w:val="en-IE"/>
        </w:rPr>
      </w:pPr>
    </w:p>
    <w:p w14:paraId="0D578175" w14:textId="3579F276" w:rsidR="00CA67E0" w:rsidRPr="00EE7C75" w:rsidRDefault="00132102" w:rsidP="002F4D7D">
      <w:pPr>
        <w:spacing w:after="0" w:line="240" w:lineRule="auto"/>
        <w:contextualSpacing/>
        <w:jc w:val="both"/>
        <w:rPr>
          <w:rFonts w:cs="Times New Roman"/>
          <w:lang w:val="en-IE"/>
        </w:rPr>
      </w:pPr>
      <w:bookmarkStart w:id="10" w:name="_Hlk16944938"/>
      <w:r w:rsidRPr="00EE7C75">
        <w:rPr>
          <w:rFonts w:cs="Times New Roman"/>
          <w:lang w:val="en-IE"/>
        </w:rPr>
        <w:t xml:space="preserve">The adaptation process was facilitated to a great extent by the </w:t>
      </w:r>
      <w:r w:rsidRPr="00685CFD">
        <w:rPr>
          <w:rFonts w:cs="Times New Roman"/>
          <w:i/>
          <w:lang w:val="en-IE"/>
        </w:rPr>
        <w:t>employment of</w:t>
      </w:r>
      <w:r w:rsidRPr="00CC3AC8">
        <w:rPr>
          <w:rFonts w:cs="Times New Roman"/>
          <w:lang w:val="en-IE"/>
        </w:rPr>
        <w:t xml:space="preserve">  </w:t>
      </w:r>
      <w:r w:rsidRPr="00685CFD">
        <w:rPr>
          <w:rFonts w:cs="Times New Roman"/>
          <w:i/>
          <w:lang w:val="en-IE"/>
        </w:rPr>
        <w:t>Polish managers who already had knowledge and competencies</w:t>
      </w:r>
      <w:r w:rsidRPr="00EE7C75">
        <w:rPr>
          <w:rFonts w:cs="Times New Roman"/>
          <w:lang w:val="en-IE"/>
        </w:rPr>
        <w:t xml:space="preserve"> in complying with local regulations. </w:t>
      </w:r>
      <w:bookmarkEnd w:id="10"/>
      <w:r w:rsidRPr="00EE7C75">
        <w:rPr>
          <w:rFonts w:cs="Times New Roman"/>
          <w:lang w:val="en-IE"/>
        </w:rPr>
        <w:t>The CEO of EBI Environment admitted that local competency in obtaining European quality certificates</w:t>
      </w:r>
      <w:r w:rsidR="007E212F">
        <w:rPr>
          <w:rFonts w:cs="Times New Roman"/>
          <w:lang w:val="en-IE"/>
        </w:rPr>
        <w:t xml:space="preserve"> was</w:t>
      </w:r>
      <w:r w:rsidRPr="00EE7C75">
        <w:rPr>
          <w:rFonts w:cs="Times New Roman"/>
          <w:lang w:val="en-IE"/>
        </w:rPr>
        <w:t xml:space="preserve"> one of the key resources acquired in the Polish plant. </w:t>
      </w:r>
      <w:bookmarkStart w:id="11" w:name="_Hlk16946087"/>
      <w:r w:rsidRPr="00EE7C75">
        <w:rPr>
          <w:rFonts w:cs="Times New Roman"/>
          <w:lang w:val="en-IE"/>
        </w:rPr>
        <w:t xml:space="preserve">Telecom1 and PGE Electric </w:t>
      </w:r>
      <w:r w:rsidRPr="00685CFD">
        <w:rPr>
          <w:rFonts w:cs="Times New Roman"/>
          <w:i/>
          <w:lang w:val="en-IE"/>
        </w:rPr>
        <w:t>developed competencies in winning public tenders</w:t>
      </w:r>
      <w:r w:rsidRPr="00CC3AC8">
        <w:rPr>
          <w:rFonts w:cs="Times New Roman"/>
          <w:lang w:val="en-IE"/>
        </w:rPr>
        <w:t>.</w:t>
      </w:r>
      <w:r w:rsidRPr="00EE7C75">
        <w:rPr>
          <w:rFonts w:cs="Times New Roman"/>
          <w:lang w:val="en-IE"/>
        </w:rPr>
        <w:t xml:space="preserve"> For example, during the six years of their presence in Poland PGE Electric has won six public tenders for building power grid infrastructure, secured contracts until 2022 and become the most successful Chinese bidder in Central and Eastern Europe</w:t>
      </w:r>
      <w:bookmarkEnd w:id="11"/>
      <w:r w:rsidRPr="00EE7C75">
        <w:rPr>
          <w:rFonts w:cs="Times New Roman"/>
          <w:lang w:val="en-IE"/>
        </w:rPr>
        <w:t xml:space="preserve">. One of the managers noted: </w:t>
      </w:r>
    </w:p>
    <w:p w14:paraId="710E0E30" w14:textId="77777777" w:rsidR="00CA67E0" w:rsidRPr="00685CFD" w:rsidRDefault="00CA67E0" w:rsidP="00685CFD">
      <w:pPr>
        <w:spacing w:after="0" w:line="240" w:lineRule="auto"/>
        <w:ind w:left="720"/>
        <w:contextualSpacing/>
        <w:jc w:val="both"/>
        <w:rPr>
          <w:rFonts w:cs="Times New Roman"/>
          <w:sz w:val="18"/>
          <w:lang w:val="en-IE"/>
        </w:rPr>
      </w:pPr>
    </w:p>
    <w:p w14:paraId="0500E8D9" w14:textId="0DC89EED" w:rsidR="00132102" w:rsidRPr="00685CFD" w:rsidRDefault="00132102" w:rsidP="00685CFD">
      <w:pPr>
        <w:spacing w:after="0" w:line="240" w:lineRule="auto"/>
        <w:ind w:left="720"/>
        <w:contextualSpacing/>
        <w:jc w:val="both"/>
        <w:rPr>
          <w:rFonts w:cs="Times New Roman"/>
          <w:b/>
          <w:i/>
          <w:sz w:val="18"/>
          <w:lang w:val="en-IE"/>
        </w:rPr>
      </w:pPr>
      <w:r w:rsidRPr="00685CFD">
        <w:rPr>
          <w:rFonts w:cs="Times New Roman"/>
          <w:i/>
          <w:sz w:val="18"/>
          <w:lang w:val="en-IE"/>
        </w:rPr>
        <w:t>The power grid projects in Poland all go through public bidding, so to investigate and master the bidding procedure is a precondition for success</w:t>
      </w:r>
      <w:r w:rsidRPr="00685CFD">
        <w:rPr>
          <w:rFonts w:cs="Times New Roman"/>
          <w:sz w:val="18"/>
          <w:lang w:val="en-IE"/>
        </w:rPr>
        <w:t xml:space="preserve">.  </w:t>
      </w:r>
    </w:p>
    <w:p w14:paraId="0EF1730C" w14:textId="77777777" w:rsidR="00CC3AC8" w:rsidRPr="00677B04" w:rsidRDefault="00CC3AC8" w:rsidP="002F4D7D">
      <w:pPr>
        <w:spacing w:after="0" w:line="240" w:lineRule="auto"/>
        <w:contextualSpacing/>
        <w:jc w:val="both"/>
        <w:rPr>
          <w:rFonts w:cs="Times New Roman"/>
          <w:i/>
          <w:sz w:val="20"/>
          <w:lang w:val="en-IE"/>
        </w:rPr>
      </w:pPr>
    </w:p>
    <w:p w14:paraId="5FD75F43" w14:textId="529F1D79" w:rsidR="00132102" w:rsidRPr="00685CFD" w:rsidRDefault="003D4C0F" w:rsidP="002F4D7D">
      <w:pPr>
        <w:spacing w:after="0" w:line="240" w:lineRule="auto"/>
        <w:contextualSpacing/>
        <w:jc w:val="both"/>
        <w:rPr>
          <w:rFonts w:cs="Times New Roman"/>
          <w:i/>
          <w:sz w:val="28"/>
          <w:lang w:val="en-IE"/>
        </w:rPr>
      </w:pPr>
      <w:r>
        <w:rPr>
          <w:rFonts w:cs="Times New Roman"/>
          <w:i/>
          <w:sz w:val="28"/>
          <w:lang w:val="en-IE"/>
        </w:rPr>
        <w:t xml:space="preserve">4.3 </w:t>
      </w:r>
      <w:r w:rsidR="00132102" w:rsidRPr="00685CFD">
        <w:rPr>
          <w:rFonts w:cs="Times New Roman"/>
          <w:i/>
          <w:sz w:val="28"/>
          <w:lang w:val="en-IE"/>
        </w:rPr>
        <w:t xml:space="preserve">Geographic </w:t>
      </w:r>
      <w:r w:rsidR="0059543F" w:rsidRPr="00685CFD">
        <w:rPr>
          <w:rFonts w:cs="Times New Roman"/>
          <w:i/>
          <w:sz w:val="28"/>
          <w:lang w:val="en-US"/>
        </w:rPr>
        <w:t xml:space="preserve">dimension of perceived </w:t>
      </w:r>
      <w:r w:rsidR="00CC3AC8" w:rsidRPr="00685CFD">
        <w:rPr>
          <w:rFonts w:cs="Times New Roman"/>
          <w:i/>
          <w:sz w:val="28"/>
          <w:lang w:val="en-US"/>
        </w:rPr>
        <w:t>distance</w:t>
      </w:r>
    </w:p>
    <w:p w14:paraId="646E6740" w14:textId="77777777" w:rsidR="00CA67E0" w:rsidRPr="00685CFD" w:rsidRDefault="00CA67E0" w:rsidP="002F4D7D">
      <w:pPr>
        <w:spacing w:after="0" w:line="240" w:lineRule="auto"/>
        <w:contextualSpacing/>
        <w:jc w:val="both"/>
        <w:rPr>
          <w:rFonts w:cs="Times New Roman"/>
          <w:b/>
          <w:i/>
          <w:sz w:val="12"/>
          <w:lang w:val="en-IE"/>
        </w:rPr>
      </w:pPr>
    </w:p>
    <w:p w14:paraId="7A7C0140" w14:textId="5ABFDD13" w:rsidR="00A81289" w:rsidRPr="00EE7C75" w:rsidRDefault="00CC3AC8" w:rsidP="002F4D7D">
      <w:pPr>
        <w:spacing w:after="0" w:line="240" w:lineRule="auto"/>
        <w:contextualSpacing/>
        <w:jc w:val="both"/>
        <w:rPr>
          <w:rFonts w:cs="Times New Roman"/>
          <w:lang w:val="en-IE"/>
        </w:rPr>
      </w:pPr>
      <w:r w:rsidRPr="00685CFD">
        <w:rPr>
          <w:rFonts w:cs="Times New Roman"/>
          <w:b/>
          <w:lang w:val="en-US"/>
        </w:rPr>
        <w:t>The challenges.</w:t>
      </w:r>
      <w:r>
        <w:rPr>
          <w:rFonts w:cs="Times New Roman"/>
          <w:b/>
          <w:i/>
          <w:lang w:val="en-US"/>
        </w:rPr>
        <w:t xml:space="preserve"> </w:t>
      </w:r>
      <w:r w:rsidR="00132102" w:rsidRPr="00EE7C75">
        <w:rPr>
          <w:rFonts w:cs="Times New Roman"/>
          <w:lang w:val="en-IE"/>
        </w:rPr>
        <w:t xml:space="preserve">A long </w:t>
      </w:r>
      <w:r w:rsidR="00132102" w:rsidRPr="00685CFD">
        <w:rPr>
          <w:rFonts w:cs="Times New Roman"/>
          <w:lang w:val="en-IE"/>
        </w:rPr>
        <w:t>geographic distance</w:t>
      </w:r>
      <w:r w:rsidR="00132102" w:rsidRPr="00EE7C75">
        <w:rPr>
          <w:rFonts w:cs="Times New Roman"/>
          <w:lang w:val="en-IE"/>
        </w:rPr>
        <w:t xml:space="preserve"> between China and Poland entailed two sets of challenges identified by four out of five interviewed managers. First set was related to </w:t>
      </w:r>
      <w:r w:rsidR="00132102" w:rsidRPr="00685CFD">
        <w:rPr>
          <w:rFonts w:cs="Times New Roman"/>
          <w:i/>
          <w:lang w:val="en-IE"/>
        </w:rPr>
        <w:t>transport and logistics</w:t>
      </w:r>
      <w:r w:rsidR="00132102" w:rsidRPr="00EE7C75">
        <w:rPr>
          <w:rFonts w:cs="Times New Roman"/>
          <w:lang w:val="en-IE"/>
        </w:rPr>
        <w:t xml:space="preserve">. These challenges were particularly acute for Electronica, who was importing components from China to assemble the final products in Poland. Due to the seasonal character of production, </w:t>
      </w:r>
      <w:r w:rsidR="00132102" w:rsidRPr="00685CFD">
        <w:rPr>
          <w:rFonts w:cs="Times New Roman"/>
          <w:i/>
          <w:lang w:val="en-IE"/>
        </w:rPr>
        <w:t>timing and viability of supplies</w:t>
      </w:r>
      <w:r w:rsidR="00132102" w:rsidRPr="00EE7C75">
        <w:rPr>
          <w:rFonts w:cs="Times New Roman"/>
          <w:lang w:val="en-IE"/>
        </w:rPr>
        <w:t xml:space="preserve"> was of a crucial importance.  Until 2016 company used sea transport to lower the cost, however the lack of reliability of this mean of transport was a problem in production planning and stock management: </w:t>
      </w:r>
    </w:p>
    <w:p w14:paraId="0248EFE3" w14:textId="77777777" w:rsidR="00A81289" w:rsidRPr="00685CFD" w:rsidRDefault="00A81289" w:rsidP="00685CFD">
      <w:pPr>
        <w:spacing w:after="0" w:line="240" w:lineRule="auto"/>
        <w:ind w:left="720"/>
        <w:contextualSpacing/>
        <w:jc w:val="both"/>
        <w:rPr>
          <w:rFonts w:cs="Times New Roman"/>
          <w:sz w:val="10"/>
          <w:lang w:val="en-IE"/>
        </w:rPr>
      </w:pPr>
    </w:p>
    <w:p w14:paraId="43277FDA" w14:textId="116C334A" w:rsidR="00A81289" w:rsidRPr="00685CFD" w:rsidRDefault="00132102" w:rsidP="00685CFD">
      <w:pPr>
        <w:spacing w:after="0" w:line="240" w:lineRule="auto"/>
        <w:ind w:left="720"/>
        <w:contextualSpacing/>
        <w:jc w:val="both"/>
        <w:rPr>
          <w:rFonts w:cs="Times New Roman"/>
          <w:i/>
          <w:sz w:val="18"/>
          <w:lang w:val="en-IE"/>
        </w:rPr>
      </w:pPr>
      <w:r w:rsidRPr="00685CFD">
        <w:rPr>
          <w:rFonts w:cs="Times New Roman"/>
          <w:i/>
          <w:sz w:val="18"/>
          <w:lang w:val="en-IE"/>
        </w:rPr>
        <w:t xml:space="preserve">Shipping causes problems with timing and accuracy.  It is hard to predict the actual timing for delivery as anything can happen on the way, including piracy,  so planning is really possible only when the delivery arrives, which does not allow for flexibility (Electronica). </w:t>
      </w:r>
    </w:p>
    <w:p w14:paraId="5D60A45D" w14:textId="77777777" w:rsidR="00A81289" w:rsidRPr="00685CFD" w:rsidRDefault="00A81289" w:rsidP="00685CFD">
      <w:pPr>
        <w:spacing w:after="0" w:line="240" w:lineRule="auto"/>
        <w:ind w:left="720"/>
        <w:contextualSpacing/>
        <w:jc w:val="both"/>
        <w:rPr>
          <w:rFonts w:cs="Times New Roman"/>
          <w:i/>
          <w:sz w:val="10"/>
          <w:lang w:val="en-IE"/>
        </w:rPr>
      </w:pPr>
    </w:p>
    <w:p w14:paraId="5F8E7048" w14:textId="36955591" w:rsidR="00A81289" w:rsidRPr="00EE7C75" w:rsidRDefault="00132102" w:rsidP="002F4D7D">
      <w:pPr>
        <w:spacing w:after="0" w:line="240" w:lineRule="auto"/>
        <w:contextualSpacing/>
        <w:jc w:val="both"/>
        <w:rPr>
          <w:rFonts w:cs="Times New Roman"/>
          <w:lang w:val="en-IE"/>
        </w:rPr>
      </w:pPr>
      <w:r w:rsidRPr="00EE7C75">
        <w:rPr>
          <w:rFonts w:cs="Times New Roman"/>
          <w:lang w:val="en-IE"/>
        </w:rPr>
        <w:t xml:space="preserve">Other companies also reported problems related to a </w:t>
      </w:r>
      <w:r w:rsidRPr="00685CFD">
        <w:rPr>
          <w:rFonts w:cs="Times New Roman"/>
          <w:i/>
          <w:lang w:val="en-IE"/>
        </w:rPr>
        <w:t>high costs of transport</w:t>
      </w:r>
      <w:r w:rsidRPr="00EE7C75">
        <w:rPr>
          <w:rFonts w:cs="Times New Roman"/>
          <w:lang w:val="en-IE"/>
        </w:rPr>
        <w:t xml:space="preserve"> of products (Telecom1), components (LGD Machinery) and equipment (EBI Environment). The second set of challenges concerned </w:t>
      </w:r>
      <w:r w:rsidRPr="00685CFD">
        <w:rPr>
          <w:rFonts w:cs="Times New Roman"/>
          <w:i/>
          <w:lang w:val="en-IE"/>
        </w:rPr>
        <w:t>coordination of operations</w:t>
      </w:r>
      <w:r w:rsidRPr="00EE7C75">
        <w:rPr>
          <w:rFonts w:cs="Times New Roman"/>
          <w:lang w:val="en-IE"/>
        </w:rPr>
        <w:t xml:space="preserve">. All studied subsidiaries were integrated into global operations, reported directly to HQ in China and directly controlled through the presence of </w:t>
      </w:r>
      <w:r w:rsidRPr="00685CFD">
        <w:rPr>
          <w:rFonts w:cs="Times New Roman"/>
          <w:i/>
          <w:lang w:val="en-IE"/>
        </w:rPr>
        <w:t>expatriates</w:t>
      </w:r>
      <w:r w:rsidRPr="00CC3AC8">
        <w:rPr>
          <w:rFonts w:cs="Times New Roman"/>
          <w:lang w:val="en-IE"/>
        </w:rPr>
        <w:t>.</w:t>
      </w:r>
      <w:r w:rsidRPr="00EE7C75">
        <w:rPr>
          <w:rFonts w:cs="Times New Roman"/>
          <w:lang w:val="en-IE"/>
        </w:rPr>
        <w:t xml:space="preserve"> Managers reported that sending expatriates to Poland created some challenges for the company, for example in expatriates’ commitment:</w:t>
      </w:r>
    </w:p>
    <w:p w14:paraId="76765497" w14:textId="77777777" w:rsidR="00A81289" w:rsidRPr="00685CFD" w:rsidRDefault="00A81289" w:rsidP="00685CFD">
      <w:pPr>
        <w:spacing w:after="0" w:line="240" w:lineRule="auto"/>
        <w:ind w:left="720"/>
        <w:contextualSpacing/>
        <w:jc w:val="both"/>
        <w:rPr>
          <w:rFonts w:cs="Times New Roman"/>
          <w:sz w:val="10"/>
          <w:lang w:val="en-IE"/>
        </w:rPr>
      </w:pPr>
    </w:p>
    <w:p w14:paraId="34982E46" w14:textId="6E9BB3F6" w:rsidR="00A81289" w:rsidRPr="00685CFD" w:rsidRDefault="00132102" w:rsidP="00685CFD">
      <w:pPr>
        <w:spacing w:after="0" w:line="240" w:lineRule="auto"/>
        <w:ind w:left="720"/>
        <w:contextualSpacing/>
        <w:jc w:val="both"/>
        <w:rPr>
          <w:rFonts w:cs="Times New Roman"/>
          <w:sz w:val="18"/>
          <w:lang w:val="en-IE"/>
        </w:rPr>
      </w:pPr>
      <w:r w:rsidRPr="00685CFD">
        <w:rPr>
          <w:rFonts w:cs="Times New Roman"/>
          <w:i/>
          <w:sz w:val="18"/>
          <w:lang w:val="en-IE"/>
        </w:rPr>
        <w:t>The Chinese expatriates treat this subsidiary to certain extent as an exile, because they are not visible in the company, and they see their career in China, not internationally</w:t>
      </w:r>
      <w:r w:rsidRPr="00685CFD">
        <w:rPr>
          <w:rFonts w:cs="Times New Roman"/>
          <w:sz w:val="18"/>
          <w:lang w:val="en-IE"/>
        </w:rPr>
        <w:t xml:space="preserve"> (Electronica).</w:t>
      </w:r>
    </w:p>
    <w:p w14:paraId="4D34125D" w14:textId="77777777" w:rsidR="00A81289" w:rsidRPr="00685CFD" w:rsidRDefault="00A81289" w:rsidP="00685CFD">
      <w:pPr>
        <w:spacing w:after="0" w:line="240" w:lineRule="auto"/>
        <w:ind w:left="720"/>
        <w:contextualSpacing/>
        <w:jc w:val="both"/>
        <w:rPr>
          <w:rFonts w:cs="Times New Roman"/>
          <w:sz w:val="10"/>
          <w:lang w:val="en-IE"/>
        </w:rPr>
      </w:pPr>
    </w:p>
    <w:p w14:paraId="61B158F1" w14:textId="395DDED7" w:rsidR="00AB7C2E" w:rsidRDefault="00132102" w:rsidP="002F4D7D">
      <w:pPr>
        <w:spacing w:after="0" w:line="240" w:lineRule="auto"/>
        <w:contextualSpacing/>
        <w:jc w:val="both"/>
        <w:rPr>
          <w:rFonts w:cs="Times New Roman"/>
          <w:lang w:val="en-IE"/>
        </w:rPr>
      </w:pPr>
      <w:r w:rsidRPr="00EE7C75">
        <w:rPr>
          <w:rFonts w:cs="Times New Roman"/>
          <w:lang w:val="en-IE"/>
        </w:rPr>
        <w:t>This sense of ‘exile’ was further exacerbated with the fact that most of expatriates were away from their families</w:t>
      </w:r>
      <w:r w:rsidR="00985544">
        <w:rPr>
          <w:rFonts w:cs="Times New Roman"/>
          <w:lang w:val="en-IE"/>
        </w:rPr>
        <w:t xml:space="preserve">. </w:t>
      </w:r>
      <w:r w:rsidR="00985544" w:rsidRPr="00EE7C75">
        <w:rPr>
          <w:rFonts w:cs="Times New Roman"/>
          <w:lang w:val="en-IE"/>
        </w:rPr>
        <w:t>Companies were also concerned with the costs related to sending Chinese staff members to Poland</w:t>
      </w:r>
      <w:r w:rsidR="00985544">
        <w:rPr>
          <w:rFonts w:cs="Times New Roman"/>
          <w:lang w:val="en-IE"/>
        </w:rPr>
        <w:t>.</w:t>
      </w:r>
    </w:p>
    <w:p w14:paraId="6BAE099D" w14:textId="77777777" w:rsidR="00AB7C2E" w:rsidRPr="00685CFD" w:rsidRDefault="00AB7C2E" w:rsidP="002F4D7D">
      <w:pPr>
        <w:spacing w:after="0" w:line="240" w:lineRule="auto"/>
        <w:contextualSpacing/>
        <w:jc w:val="both"/>
        <w:rPr>
          <w:rFonts w:cs="Times New Roman"/>
          <w:sz w:val="10"/>
          <w:lang w:val="en-IE"/>
        </w:rPr>
      </w:pPr>
    </w:p>
    <w:p w14:paraId="0EB3B3BD" w14:textId="258CE6A1" w:rsidR="00985544" w:rsidRPr="00685CFD" w:rsidRDefault="00132102" w:rsidP="00685CFD">
      <w:pPr>
        <w:spacing w:after="0" w:line="240" w:lineRule="auto"/>
        <w:ind w:left="720"/>
        <w:contextualSpacing/>
        <w:jc w:val="both"/>
        <w:rPr>
          <w:rFonts w:cs="Times New Roman"/>
          <w:i/>
          <w:sz w:val="18"/>
          <w:szCs w:val="18"/>
          <w:lang w:val="en-IE"/>
        </w:rPr>
      </w:pPr>
      <w:r w:rsidRPr="00685CFD">
        <w:rPr>
          <w:rFonts w:cs="Times New Roman"/>
          <w:i/>
          <w:sz w:val="18"/>
          <w:lang w:val="en-IE"/>
        </w:rPr>
        <w:t xml:space="preserve">Company has family transfer support policy, but few employees delegated to foreign subsidiaries ask their family to join, </w:t>
      </w:r>
      <w:r w:rsidRPr="00685CFD">
        <w:rPr>
          <w:rFonts w:cs="Times New Roman"/>
          <w:i/>
          <w:sz w:val="18"/>
          <w:szCs w:val="18"/>
          <w:lang w:val="en-IE"/>
        </w:rPr>
        <w:t>mostly due to the issues of partner’s job (Electronica, Finance Director HQ).</w:t>
      </w:r>
    </w:p>
    <w:p w14:paraId="130C6E7D" w14:textId="3F0C17D7" w:rsidR="00985544" w:rsidRPr="00685CFD" w:rsidRDefault="00985544" w:rsidP="00685CFD">
      <w:pPr>
        <w:spacing w:after="0" w:line="240" w:lineRule="auto"/>
        <w:ind w:left="720"/>
        <w:contextualSpacing/>
        <w:jc w:val="both"/>
        <w:rPr>
          <w:rFonts w:cs="Times New Roman"/>
          <w:i/>
          <w:sz w:val="18"/>
          <w:szCs w:val="18"/>
          <w:lang w:val="en-US"/>
        </w:rPr>
      </w:pPr>
      <w:r w:rsidRPr="00685CFD">
        <w:rPr>
          <w:rFonts w:cs="Times New Roman"/>
          <w:i/>
          <w:sz w:val="18"/>
          <w:szCs w:val="18"/>
          <w:lang w:val="en-US"/>
        </w:rPr>
        <w:t>D</w:t>
      </w:r>
      <w:r w:rsidR="00132102" w:rsidRPr="00685CFD">
        <w:rPr>
          <w:rFonts w:cs="Times New Roman"/>
          <w:i/>
          <w:sz w:val="18"/>
          <w:szCs w:val="18"/>
          <w:lang w:val="en-US"/>
        </w:rPr>
        <w:t xml:space="preserve">ispatching Chinese staff to Poland cost additional, with travel costs, allowances, accommodations </w:t>
      </w:r>
      <w:proofErr w:type="spellStart"/>
      <w:r w:rsidR="00132102" w:rsidRPr="00685CFD">
        <w:rPr>
          <w:rFonts w:cs="Times New Roman"/>
          <w:i/>
          <w:sz w:val="18"/>
          <w:szCs w:val="18"/>
          <w:lang w:val="en-US"/>
        </w:rPr>
        <w:t>etc</w:t>
      </w:r>
      <w:proofErr w:type="spellEnd"/>
      <w:r w:rsidR="00132102" w:rsidRPr="00685CFD">
        <w:rPr>
          <w:rFonts w:cs="Times New Roman"/>
          <w:i/>
          <w:sz w:val="18"/>
          <w:szCs w:val="18"/>
          <w:lang w:val="en-US"/>
        </w:rPr>
        <w:t xml:space="preserve"> (PGE Electric). </w:t>
      </w:r>
    </w:p>
    <w:p w14:paraId="5EF77DD6" w14:textId="77777777" w:rsidR="00985544" w:rsidRPr="00685CFD" w:rsidRDefault="00985544" w:rsidP="00CC3AC8">
      <w:pPr>
        <w:spacing w:after="0" w:line="240" w:lineRule="auto"/>
        <w:contextualSpacing/>
        <w:jc w:val="both"/>
        <w:rPr>
          <w:rFonts w:cs="Times New Roman"/>
          <w:i/>
          <w:sz w:val="10"/>
          <w:lang w:val="en-US"/>
        </w:rPr>
      </w:pPr>
    </w:p>
    <w:p w14:paraId="57A35F12" w14:textId="77777777" w:rsidR="00AB7C2E" w:rsidRPr="00CC3AC8" w:rsidRDefault="00132102" w:rsidP="00CC3AC8">
      <w:pPr>
        <w:spacing w:after="0" w:line="240" w:lineRule="auto"/>
        <w:contextualSpacing/>
        <w:jc w:val="both"/>
        <w:rPr>
          <w:rFonts w:cs="Times New Roman"/>
          <w:lang w:val="en-US"/>
        </w:rPr>
      </w:pPr>
      <w:r w:rsidRPr="00EE7C75">
        <w:rPr>
          <w:rFonts w:cs="Times New Roman"/>
          <w:lang w:val="en-US"/>
        </w:rPr>
        <w:t xml:space="preserve">Because of tight control of subsidiary operations, direct </w:t>
      </w:r>
      <w:r w:rsidRPr="00685CFD">
        <w:rPr>
          <w:rFonts w:cs="Times New Roman"/>
          <w:i/>
          <w:lang w:val="en-US"/>
        </w:rPr>
        <w:t>communication with HQ</w:t>
      </w:r>
      <w:r w:rsidRPr="00CC3AC8">
        <w:rPr>
          <w:rFonts w:cs="Times New Roman"/>
          <w:lang w:val="en-US"/>
        </w:rPr>
        <w:t xml:space="preserve"> was an important yet challenging issue due to the </w:t>
      </w:r>
      <w:r w:rsidRPr="00685CFD">
        <w:rPr>
          <w:rFonts w:cs="Times New Roman"/>
          <w:i/>
          <w:lang w:val="en-US"/>
        </w:rPr>
        <w:t>time difference</w:t>
      </w:r>
      <w:r w:rsidRPr="00CC3AC8">
        <w:rPr>
          <w:rFonts w:cs="Times New Roman"/>
          <w:lang w:val="en-US"/>
        </w:rPr>
        <w:t xml:space="preserve"> between the two countries: </w:t>
      </w:r>
    </w:p>
    <w:p w14:paraId="318317B2" w14:textId="77777777" w:rsidR="00AB7C2E" w:rsidRPr="00685CFD" w:rsidRDefault="00AB7C2E" w:rsidP="00685CFD">
      <w:pPr>
        <w:spacing w:after="0" w:line="240" w:lineRule="auto"/>
        <w:ind w:left="720"/>
        <w:contextualSpacing/>
        <w:jc w:val="both"/>
        <w:rPr>
          <w:rFonts w:cs="Times New Roman"/>
          <w:sz w:val="12"/>
          <w:lang w:val="en-US"/>
        </w:rPr>
      </w:pPr>
    </w:p>
    <w:p w14:paraId="0D30DF8F" w14:textId="343FC20E" w:rsidR="00AB7C2E" w:rsidRPr="00685CFD" w:rsidRDefault="00985544" w:rsidP="00685CFD">
      <w:pPr>
        <w:spacing w:after="0" w:line="240" w:lineRule="auto"/>
        <w:ind w:left="720"/>
        <w:contextualSpacing/>
        <w:jc w:val="both"/>
        <w:rPr>
          <w:rFonts w:cs="Times New Roman"/>
          <w:sz w:val="18"/>
          <w:lang w:val="en-US"/>
        </w:rPr>
      </w:pPr>
      <w:r w:rsidRPr="00685CFD">
        <w:rPr>
          <w:rFonts w:cs="Times New Roman"/>
          <w:i/>
          <w:sz w:val="18"/>
          <w:lang w:val="en-US"/>
        </w:rPr>
        <w:t>W</w:t>
      </w:r>
      <w:r w:rsidR="00132102" w:rsidRPr="00685CFD">
        <w:rPr>
          <w:rFonts w:cs="Times New Roman"/>
          <w:i/>
          <w:sz w:val="18"/>
          <w:lang w:val="en-US"/>
        </w:rPr>
        <w:t>e need to manage the time difference between Poland and China. We have to work longer than local staff</w:t>
      </w:r>
      <w:r w:rsidRPr="00685CFD">
        <w:rPr>
          <w:rFonts w:cs="Times New Roman"/>
          <w:i/>
          <w:sz w:val="18"/>
          <w:lang w:val="en-US"/>
        </w:rPr>
        <w:t xml:space="preserve"> </w:t>
      </w:r>
      <w:r w:rsidR="00132102" w:rsidRPr="00685CFD">
        <w:rPr>
          <w:rFonts w:cs="Times New Roman"/>
          <w:sz w:val="18"/>
          <w:lang w:val="en-US"/>
        </w:rPr>
        <w:t xml:space="preserve">(EBI Environment).  </w:t>
      </w:r>
    </w:p>
    <w:p w14:paraId="26FD26E6" w14:textId="77777777" w:rsidR="00AB7C2E" w:rsidRPr="00685CFD" w:rsidRDefault="00AB7C2E" w:rsidP="002F4D7D">
      <w:pPr>
        <w:spacing w:after="0" w:line="240" w:lineRule="auto"/>
        <w:contextualSpacing/>
        <w:jc w:val="both"/>
        <w:rPr>
          <w:rFonts w:cs="Times New Roman"/>
          <w:sz w:val="12"/>
          <w:lang w:val="en-US"/>
        </w:rPr>
      </w:pPr>
    </w:p>
    <w:p w14:paraId="58CA1700" w14:textId="77777777" w:rsidR="00985544" w:rsidRDefault="00132102" w:rsidP="002F4D7D">
      <w:pPr>
        <w:spacing w:after="0" w:line="240" w:lineRule="auto"/>
        <w:contextualSpacing/>
        <w:jc w:val="both"/>
        <w:rPr>
          <w:rFonts w:cs="Times New Roman"/>
          <w:lang w:val="en-US"/>
        </w:rPr>
      </w:pPr>
      <w:r w:rsidRPr="00EE7C75">
        <w:rPr>
          <w:rFonts w:cs="Times New Roman"/>
          <w:lang w:val="en-US"/>
        </w:rPr>
        <w:t>Two state owned companies (EBI Environment and PGN Electric) reported an additional challenge related to the need of communicating with the appropriate ministry in China:</w:t>
      </w:r>
    </w:p>
    <w:p w14:paraId="5BE145D9" w14:textId="77777777" w:rsidR="00985544" w:rsidRPr="00685CFD" w:rsidRDefault="00985544" w:rsidP="00685CFD">
      <w:pPr>
        <w:spacing w:after="0" w:line="240" w:lineRule="auto"/>
        <w:ind w:left="720"/>
        <w:contextualSpacing/>
        <w:jc w:val="both"/>
        <w:rPr>
          <w:rFonts w:cs="Times New Roman"/>
          <w:sz w:val="12"/>
          <w:lang w:val="en-US"/>
        </w:rPr>
      </w:pPr>
    </w:p>
    <w:p w14:paraId="6C41706B" w14:textId="7A753890" w:rsidR="00132102"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We get guidance and information from the Ministry of Commerce. We also need the Ministry to get necessary documents, such as Letter of Guarantee</w:t>
      </w:r>
      <w:r w:rsidRPr="00685CFD">
        <w:rPr>
          <w:rFonts w:cs="Times New Roman"/>
          <w:sz w:val="18"/>
          <w:lang w:val="en-US"/>
        </w:rPr>
        <w:t xml:space="preserve"> (PGE Electric).</w:t>
      </w:r>
    </w:p>
    <w:p w14:paraId="2582A9DD" w14:textId="77777777" w:rsidR="0059543F" w:rsidRPr="00EE7C75" w:rsidRDefault="0059543F" w:rsidP="002F4D7D">
      <w:pPr>
        <w:spacing w:after="0" w:line="240" w:lineRule="auto"/>
        <w:contextualSpacing/>
        <w:jc w:val="both"/>
        <w:rPr>
          <w:rFonts w:cs="Times New Roman"/>
          <w:lang w:val="en-US"/>
        </w:rPr>
      </w:pPr>
    </w:p>
    <w:p w14:paraId="037717D0" w14:textId="7C1B9E55" w:rsidR="00985544" w:rsidRDefault="00132102"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lang w:val="en-US"/>
        </w:rPr>
      </w:pPr>
      <w:r w:rsidRPr="00685CFD">
        <w:rPr>
          <w:rFonts w:cs="Times New Roman"/>
          <w:b/>
          <w:lang w:val="en-US"/>
        </w:rPr>
        <w:t>Responding to geographical challenges</w:t>
      </w:r>
      <w:r w:rsidR="00CC3AC8" w:rsidRPr="00685CFD">
        <w:rPr>
          <w:rFonts w:cs="Times New Roman"/>
          <w:b/>
          <w:lang w:val="en-US"/>
        </w:rPr>
        <w:t xml:space="preserve">. </w:t>
      </w:r>
      <w:r w:rsidRPr="00EE7C75">
        <w:rPr>
          <w:rFonts w:cs="Times New Roman"/>
          <w:lang w:val="en-US"/>
        </w:rPr>
        <w:t xml:space="preserve">The companies used a range of </w:t>
      </w:r>
      <w:r w:rsidRPr="00CC3AC8">
        <w:rPr>
          <w:rFonts w:cs="Times New Roman"/>
          <w:lang w:val="en-US"/>
        </w:rPr>
        <w:t xml:space="preserve">instruments to </w:t>
      </w:r>
      <w:r w:rsidRPr="00685CFD">
        <w:rPr>
          <w:rFonts w:cs="Times New Roman"/>
          <w:lang w:val="en-US"/>
        </w:rPr>
        <w:t>cope with geographical distance</w:t>
      </w:r>
      <w:r w:rsidRPr="00CC3AC8">
        <w:rPr>
          <w:rFonts w:cs="Times New Roman"/>
          <w:lang w:val="en-US"/>
        </w:rPr>
        <w:t>. Companies</w:t>
      </w:r>
      <w:r w:rsidRPr="00EE7C75">
        <w:rPr>
          <w:rFonts w:cs="Times New Roman"/>
          <w:lang w:val="en-US"/>
        </w:rPr>
        <w:t xml:space="preserve"> which have production facilities in Poland (Electronica, LGD Machinery and EBI Environment) acquired and </w:t>
      </w:r>
      <w:r w:rsidRPr="00685CFD">
        <w:rPr>
          <w:rFonts w:cs="Times New Roman"/>
          <w:i/>
          <w:lang w:val="en-US"/>
        </w:rPr>
        <w:t>developed their own transport and logistical capacity</w:t>
      </w:r>
      <w:r w:rsidRPr="00EE7C75">
        <w:rPr>
          <w:rFonts w:cs="Times New Roman"/>
          <w:lang w:val="en-US"/>
        </w:rPr>
        <w:t xml:space="preserve">, to optimize cost and viability. The optimization of transport was largely facilitated by </w:t>
      </w:r>
      <w:r w:rsidR="0016251C">
        <w:rPr>
          <w:rFonts w:cs="Times New Roman"/>
          <w:lang w:val="en-US"/>
        </w:rPr>
        <w:t>building an intercontinental railway connection between China and Poland</w:t>
      </w:r>
      <w:r w:rsidRPr="00EE7C75">
        <w:rPr>
          <w:rFonts w:cs="Times New Roman"/>
          <w:lang w:val="en-US"/>
        </w:rPr>
        <w:t xml:space="preserve"> in the framework of the </w:t>
      </w:r>
      <w:r w:rsidRPr="00685CFD">
        <w:rPr>
          <w:rFonts w:cs="Times New Roman"/>
          <w:i/>
          <w:lang w:val="en-US"/>
        </w:rPr>
        <w:t>Belt and Road initiative</w:t>
      </w:r>
      <w:r w:rsidRPr="0016251C">
        <w:rPr>
          <w:rFonts w:cs="Times New Roman"/>
          <w:lang w:val="en-US"/>
        </w:rPr>
        <w:t xml:space="preserve">. </w:t>
      </w:r>
      <w:r w:rsidRPr="00F64802">
        <w:rPr>
          <w:rFonts w:cs="Times New Roman"/>
          <w:lang w:val="en-US"/>
        </w:rPr>
        <w:t>For example it allowed Electronica to switch from sea transport to railway transport which helped to improve production</w:t>
      </w:r>
      <w:r w:rsidR="0016251C" w:rsidRPr="00F64802">
        <w:rPr>
          <w:rFonts w:cs="Times New Roman"/>
          <w:lang w:val="en-US"/>
        </w:rPr>
        <w:t>,</w:t>
      </w:r>
      <w:r w:rsidRPr="0016251C">
        <w:rPr>
          <w:rFonts w:cs="Times New Roman"/>
          <w:lang w:val="en-US"/>
        </w:rPr>
        <w:t xml:space="preserve"> stock planning and increase productivity:</w:t>
      </w:r>
      <w:r w:rsidRPr="00EE7C75">
        <w:rPr>
          <w:rFonts w:cs="Times New Roman"/>
          <w:lang w:val="en-US"/>
        </w:rPr>
        <w:t xml:space="preserve"> </w:t>
      </w:r>
    </w:p>
    <w:p w14:paraId="0AD9444F" w14:textId="77777777" w:rsidR="00985544" w:rsidRPr="00685CFD" w:rsidRDefault="00985544"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sz w:val="10"/>
          <w:lang w:val="en-US"/>
        </w:rPr>
      </w:pPr>
    </w:p>
    <w:p w14:paraId="4C1E3196" w14:textId="4A96222F" w:rsidR="00985544" w:rsidRPr="00685CFD" w:rsidRDefault="00132102"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8"/>
          <w:lang w:val="en-IE"/>
        </w:rPr>
      </w:pPr>
      <w:r w:rsidRPr="00685CFD">
        <w:rPr>
          <w:rFonts w:cs="Times New Roman"/>
          <w:i/>
          <w:sz w:val="18"/>
          <w:lang w:val="en-IE"/>
        </w:rPr>
        <w:t xml:space="preserve">The opening of </w:t>
      </w:r>
      <w:r w:rsidRPr="00F64802">
        <w:rPr>
          <w:rFonts w:cs="Times New Roman"/>
          <w:i/>
          <w:sz w:val="18"/>
          <w:lang w:val="en-IE"/>
        </w:rPr>
        <w:t>the</w:t>
      </w:r>
      <w:r w:rsidR="0016251C" w:rsidRPr="00F64802">
        <w:rPr>
          <w:rFonts w:cs="Times New Roman"/>
          <w:i/>
          <w:sz w:val="18"/>
          <w:lang w:val="en-IE"/>
        </w:rPr>
        <w:t xml:space="preserve"> </w:t>
      </w:r>
      <w:r w:rsidRPr="00F64802">
        <w:rPr>
          <w:rFonts w:cs="Times New Roman"/>
          <w:i/>
          <w:sz w:val="18"/>
          <w:lang w:val="en-IE"/>
        </w:rPr>
        <w:t xml:space="preserve">train connection between Chengdu to </w:t>
      </w:r>
      <w:proofErr w:type="spellStart"/>
      <w:r w:rsidRPr="00F64802">
        <w:rPr>
          <w:rFonts w:cs="Times New Roman"/>
          <w:i/>
          <w:sz w:val="18"/>
          <w:lang w:val="en-IE"/>
        </w:rPr>
        <w:t>Łódź</w:t>
      </w:r>
      <w:proofErr w:type="spellEnd"/>
      <w:r w:rsidRPr="00685CFD">
        <w:rPr>
          <w:rFonts w:cs="Times New Roman"/>
          <w:i/>
          <w:sz w:val="18"/>
          <w:lang w:val="en-IE"/>
        </w:rPr>
        <w:t xml:space="preserve"> in 2016 opened a possibility for railway transport. Now 95% of components are transported by train, which is faster and more efficient. It allows for minimizing storage costs.  As a result the efficiency of the plant has improved by roughly around 15 – 20%</w:t>
      </w:r>
      <w:r w:rsidR="00985544" w:rsidRPr="00685CFD">
        <w:rPr>
          <w:rFonts w:cs="Times New Roman"/>
          <w:i/>
          <w:sz w:val="18"/>
          <w:lang w:val="en-IE"/>
        </w:rPr>
        <w:t xml:space="preserve"> </w:t>
      </w:r>
      <w:r w:rsidRPr="00685CFD">
        <w:rPr>
          <w:rFonts w:cs="Times New Roman"/>
          <w:sz w:val="18"/>
          <w:lang w:val="en-IE"/>
        </w:rPr>
        <w:t xml:space="preserve">(Electronica).  </w:t>
      </w:r>
    </w:p>
    <w:p w14:paraId="3D612BBF" w14:textId="77777777" w:rsidR="00985544" w:rsidRPr="00685CFD" w:rsidRDefault="00985544"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sz w:val="10"/>
          <w:lang w:val="en-IE"/>
        </w:rPr>
      </w:pPr>
    </w:p>
    <w:p w14:paraId="53D81993" w14:textId="77777777" w:rsidR="0069162A" w:rsidRDefault="00132102"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lang w:val="en-IE"/>
        </w:rPr>
      </w:pPr>
      <w:r w:rsidRPr="00EE7C75">
        <w:rPr>
          <w:rFonts w:cs="Times New Roman"/>
          <w:lang w:val="en-IE"/>
        </w:rPr>
        <w:t xml:space="preserve">Another way to cut the costs of transport was </w:t>
      </w:r>
      <w:r w:rsidRPr="00CC3AC8">
        <w:rPr>
          <w:rFonts w:cs="Times New Roman"/>
          <w:lang w:val="en-IE"/>
        </w:rPr>
        <w:t xml:space="preserve">to </w:t>
      </w:r>
      <w:r w:rsidRPr="00685CFD">
        <w:rPr>
          <w:rFonts w:cs="Times New Roman"/>
          <w:i/>
          <w:lang w:val="en-IE"/>
        </w:rPr>
        <w:t>use local or European suppliers</w:t>
      </w:r>
      <w:r w:rsidRPr="00EE7C75">
        <w:rPr>
          <w:rFonts w:cs="Times New Roman"/>
          <w:lang w:val="en-IE"/>
        </w:rPr>
        <w:t xml:space="preserve">: </w:t>
      </w:r>
    </w:p>
    <w:p w14:paraId="2459F86B" w14:textId="77777777" w:rsidR="0069162A" w:rsidRPr="00685CFD" w:rsidRDefault="0069162A"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0"/>
          <w:lang w:val="en-IE"/>
        </w:rPr>
      </w:pPr>
    </w:p>
    <w:p w14:paraId="2A9BD672" w14:textId="7B110AB9" w:rsidR="0069162A" w:rsidRPr="00685CFD" w:rsidRDefault="00132102"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8"/>
          <w:lang w:val="en-US"/>
        </w:rPr>
      </w:pPr>
      <w:r w:rsidRPr="00685CFD">
        <w:rPr>
          <w:rFonts w:cs="Times New Roman"/>
          <w:i/>
          <w:sz w:val="18"/>
          <w:lang w:val="en-IE"/>
        </w:rPr>
        <w:t>S</w:t>
      </w:r>
      <w:proofErr w:type="spellStart"/>
      <w:r w:rsidRPr="00685CFD">
        <w:rPr>
          <w:rFonts w:cs="Times New Roman"/>
          <w:i/>
          <w:sz w:val="18"/>
          <w:lang w:val="en-US"/>
        </w:rPr>
        <w:t>ome</w:t>
      </w:r>
      <w:proofErr w:type="spellEnd"/>
      <w:r w:rsidRPr="00685CFD">
        <w:rPr>
          <w:rFonts w:cs="Times New Roman"/>
          <w:i/>
          <w:sz w:val="18"/>
          <w:lang w:val="en-US"/>
        </w:rPr>
        <w:t xml:space="preserve"> key components we purchase from suppliers in UK and Germany. Some parts are supplied from Poland locally. While, the capability of supply in Poland is still not so strong. Around 80% of the total quantity are purchased in Poland, 20% of the total quantity are purchased from other countries. The value is inverse, around 80% from other countries </w:t>
      </w:r>
      <w:r w:rsidRPr="00685CFD">
        <w:rPr>
          <w:rFonts w:cs="Times New Roman"/>
          <w:sz w:val="18"/>
          <w:lang w:val="en-US"/>
        </w:rPr>
        <w:t xml:space="preserve">(LGD Machinery). </w:t>
      </w:r>
    </w:p>
    <w:p w14:paraId="377EA862" w14:textId="77777777" w:rsidR="0069162A" w:rsidRPr="00685CFD" w:rsidRDefault="0069162A"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0"/>
          <w:lang w:val="en-US"/>
        </w:rPr>
      </w:pPr>
    </w:p>
    <w:p w14:paraId="110E90B2" w14:textId="3A73CCD5" w:rsidR="0069162A" w:rsidRPr="00685CFD" w:rsidRDefault="00132102"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8"/>
          <w:lang w:val="en-US"/>
        </w:rPr>
      </w:pPr>
      <w:r w:rsidRPr="00685CFD">
        <w:rPr>
          <w:rFonts w:cs="Times New Roman"/>
          <w:i/>
          <w:sz w:val="18"/>
          <w:lang w:val="en-US"/>
        </w:rPr>
        <w:t xml:space="preserve">In order to overcome the institutional resistances, some of the equipment and spare parts we use local suppliers, this solution also save the logistic cost if transport from China </w:t>
      </w:r>
      <w:r w:rsidRPr="00685CFD">
        <w:rPr>
          <w:rFonts w:cs="Times New Roman"/>
          <w:sz w:val="18"/>
          <w:lang w:val="en-US"/>
        </w:rPr>
        <w:t xml:space="preserve">(PGE Electric).   </w:t>
      </w:r>
    </w:p>
    <w:p w14:paraId="76D1AF03" w14:textId="77777777" w:rsidR="0069162A" w:rsidRPr="00685CFD" w:rsidRDefault="0069162A"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0"/>
          <w:lang w:val="en-US"/>
        </w:rPr>
      </w:pPr>
    </w:p>
    <w:p w14:paraId="653408B0" w14:textId="79CE0BD4" w:rsidR="0069162A" w:rsidRDefault="00132102"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lang w:val="en-US"/>
        </w:rPr>
      </w:pPr>
      <w:r w:rsidRPr="00EE7C75">
        <w:rPr>
          <w:rFonts w:cs="Times New Roman"/>
          <w:lang w:val="en-US"/>
        </w:rPr>
        <w:t xml:space="preserve">In addressing the problems related to communication and coordination, companies aimed at </w:t>
      </w:r>
      <w:r w:rsidRPr="00685CFD">
        <w:rPr>
          <w:rFonts w:cs="Times New Roman"/>
          <w:i/>
          <w:lang w:val="en-US"/>
        </w:rPr>
        <w:t>optimizing the numbers of expatriates</w:t>
      </w:r>
      <w:r w:rsidRPr="00EE7C75">
        <w:rPr>
          <w:rFonts w:cs="Times New Roman"/>
          <w:lang w:val="en-US"/>
        </w:rPr>
        <w:t xml:space="preserve"> in the subsidiary, by staffing only the position that required close cooperation with HQ. At the end of 2018 in Electronica only 4 positions were permanently staffed with expatriates, in LGD Machinery and EBI Environment – 7 positions, in PGE Electrical – 12 positions and in Telecom1 – 20 positions.  The two latter companies temporarily increased or decreased the number of expatriates following the demands of the projects. Companies also utilized the </w:t>
      </w:r>
      <w:r w:rsidRPr="00685CFD">
        <w:rPr>
          <w:rFonts w:cs="Times New Roman"/>
          <w:i/>
          <w:lang w:val="en-US"/>
        </w:rPr>
        <w:t>latest communication technology (videoconferencing)</w:t>
      </w:r>
      <w:r w:rsidRPr="00EE7C75">
        <w:rPr>
          <w:rFonts w:cs="Times New Roman"/>
          <w:lang w:val="en-US"/>
        </w:rPr>
        <w:t xml:space="preserve"> in communication with HQ to reduce costs of travelling. Companies with a larger global presence (Telecom1, Electronica ) organized regional meetings as a form of communication and coordination of global operations:</w:t>
      </w:r>
    </w:p>
    <w:p w14:paraId="183E38DB" w14:textId="77777777" w:rsidR="0069162A" w:rsidRPr="00685CFD" w:rsidRDefault="0069162A"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sz w:val="10"/>
          <w:lang w:val="en-US"/>
        </w:rPr>
      </w:pPr>
    </w:p>
    <w:p w14:paraId="2617F922" w14:textId="15BBA740" w:rsidR="0069162A" w:rsidRPr="00685CFD" w:rsidRDefault="00132102" w:rsidP="0068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i/>
          <w:sz w:val="18"/>
          <w:lang w:val="en-IE"/>
        </w:rPr>
      </w:pPr>
      <w:r w:rsidRPr="00685CFD">
        <w:rPr>
          <w:rFonts w:cs="Times New Roman"/>
          <w:i/>
          <w:sz w:val="18"/>
          <w:lang w:val="en-US"/>
        </w:rPr>
        <w:t xml:space="preserve">All </w:t>
      </w:r>
      <w:r w:rsidRPr="00685CFD">
        <w:rPr>
          <w:rFonts w:cs="Times New Roman"/>
          <w:i/>
          <w:sz w:val="18"/>
          <w:lang w:val="en-IE"/>
        </w:rPr>
        <w:t>subsidiary managers have regular regional meetings. There is an annual congress in Barcelona, where Telecom1 brings all the customers and subsidiary management together.</w:t>
      </w:r>
    </w:p>
    <w:p w14:paraId="00BD6373" w14:textId="77777777" w:rsidR="0069162A" w:rsidRPr="00685CFD" w:rsidRDefault="0069162A"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i/>
          <w:sz w:val="10"/>
          <w:lang w:val="en-IE"/>
        </w:rPr>
      </w:pPr>
    </w:p>
    <w:p w14:paraId="7C9CDAEF" w14:textId="677444A0" w:rsidR="00A81289" w:rsidRPr="00EE7C75" w:rsidRDefault="00132102" w:rsidP="002F4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cs="Times New Roman"/>
          <w:lang w:val="en-IE"/>
        </w:rPr>
      </w:pPr>
      <w:r w:rsidRPr="00EE7C75">
        <w:rPr>
          <w:rFonts w:cs="Times New Roman"/>
          <w:lang w:val="en-IE"/>
        </w:rPr>
        <w:t xml:space="preserve">The </w:t>
      </w:r>
      <w:r w:rsidRPr="00685CFD">
        <w:rPr>
          <w:rFonts w:cs="Times New Roman"/>
          <w:i/>
          <w:lang w:val="en-IE"/>
        </w:rPr>
        <w:t>Chinese Embassy also served as communication and coordination hub</w:t>
      </w:r>
      <w:r w:rsidRPr="00CC3AC8">
        <w:rPr>
          <w:rFonts w:cs="Times New Roman"/>
          <w:lang w:val="en-IE"/>
        </w:rPr>
        <w:t>.</w:t>
      </w:r>
      <w:r w:rsidRPr="00EE7C75">
        <w:rPr>
          <w:rFonts w:cs="Times New Roman"/>
          <w:lang w:val="en-IE"/>
        </w:rPr>
        <w:t xml:space="preserve"> It was particularly important for the state-owned companies, as some of the ministerial administrative responsibilities were delegated to the Embassy: </w:t>
      </w:r>
    </w:p>
    <w:p w14:paraId="288810D1" w14:textId="77777777" w:rsidR="00A81289" w:rsidRPr="00685CFD" w:rsidRDefault="00A81289" w:rsidP="004C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0"/>
          <w:lang w:val="en-IE"/>
        </w:rPr>
      </w:pPr>
    </w:p>
    <w:p w14:paraId="06F9E909" w14:textId="3FA62F42" w:rsidR="00132102" w:rsidRPr="004C2E95" w:rsidRDefault="00132102" w:rsidP="004C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cs="Times New Roman"/>
          <w:sz w:val="18"/>
          <w:lang w:val="en-US"/>
        </w:rPr>
      </w:pPr>
      <w:r w:rsidRPr="004C2E95">
        <w:rPr>
          <w:rFonts w:cs="Times New Roman"/>
          <w:i/>
          <w:sz w:val="18"/>
          <w:lang w:val="en-IE"/>
        </w:rPr>
        <w:t>We get the information and guidance from the Commercial Department of Chinese Embassy in Poland.  [the Commercial Department] also gives the necessary Letters of Guarantee fast</w:t>
      </w:r>
      <w:r w:rsidRPr="004C2E95">
        <w:rPr>
          <w:rFonts w:cs="Times New Roman"/>
          <w:sz w:val="18"/>
          <w:lang w:val="en-IE"/>
        </w:rPr>
        <w:t xml:space="preserve"> (PGE Electric).  </w:t>
      </w:r>
    </w:p>
    <w:p w14:paraId="3C6DC035" w14:textId="77777777" w:rsidR="00A81289" w:rsidRPr="004C2E95" w:rsidRDefault="00A81289" w:rsidP="004C2E95">
      <w:pPr>
        <w:spacing w:after="0" w:line="240" w:lineRule="auto"/>
        <w:ind w:left="720"/>
        <w:contextualSpacing/>
        <w:jc w:val="both"/>
        <w:rPr>
          <w:rFonts w:cs="Times New Roman"/>
          <w:b/>
          <w:i/>
          <w:sz w:val="18"/>
          <w:lang w:val="en-IE"/>
        </w:rPr>
      </w:pPr>
    </w:p>
    <w:p w14:paraId="3FC5F3BD" w14:textId="5D00D410" w:rsidR="00CC3AC8" w:rsidRPr="00685CFD" w:rsidRDefault="003D4C0F" w:rsidP="00685CFD">
      <w:pPr>
        <w:rPr>
          <w:rFonts w:cs="Times New Roman"/>
          <w:i/>
          <w:sz w:val="28"/>
          <w:lang w:val="en-US"/>
        </w:rPr>
      </w:pPr>
      <w:r>
        <w:rPr>
          <w:rFonts w:cs="Times New Roman"/>
          <w:i/>
          <w:sz w:val="28"/>
          <w:lang w:val="en-IE"/>
        </w:rPr>
        <w:t xml:space="preserve">4.4 </w:t>
      </w:r>
      <w:r w:rsidR="00132102" w:rsidRPr="00685CFD">
        <w:rPr>
          <w:rFonts w:cs="Times New Roman"/>
          <w:i/>
          <w:sz w:val="28"/>
          <w:lang w:val="en-IE"/>
        </w:rPr>
        <w:t xml:space="preserve">Economic </w:t>
      </w:r>
      <w:r w:rsidR="0059543F" w:rsidRPr="00685CFD">
        <w:rPr>
          <w:rFonts w:cs="Times New Roman"/>
          <w:i/>
          <w:sz w:val="28"/>
          <w:lang w:val="en-US"/>
        </w:rPr>
        <w:t>dimension of perceived distance</w:t>
      </w:r>
    </w:p>
    <w:p w14:paraId="415C37C6" w14:textId="36FE2987" w:rsidR="0059543F" w:rsidRPr="00EE7C75" w:rsidRDefault="00CC3AC8" w:rsidP="002F4D7D">
      <w:pPr>
        <w:spacing w:after="0" w:line="240" w:lineRule="auto"/>
        <w:contextualSpacing/>
        <w:jc w:val="both"/>
        <w:rPr>
          <w:rFonts w:cs="Times New Roman"/>
          <w:lang w:val="en-IE"/>
        </w:rPr>
      </w:pPr>
      <w:r w:rsidRPr="00685CFD">
        <w:rPr>
          <w:rFonts w:cs="Times New Roman"/>
          <w:b/>
          <w:lang w:val="en-US"/>
        </w:rPr>
        <w:t>T</w:t>
      </w:r>
      <w:r w:rsidR="0059543F" w:rsidRPr="00685CFD">
        <w:rPr>
          <w:rFonts w:cs="Times New Roman"/>
          <w:b/>
          <w:lang w:val="en-US"/>
        </w:rPr>
        <w:t>he challenges</w:t>
      </w:r>
      <w:r w:rsidRPr="00685CFD">
        <w:rPr>
          <w:rFonts w:cs="Times New Roman"/>
          <w:b/>
          <w:lang w:val="en-US"/>
        </w:rPr>
        <w:t xml:space="preserve">. </w:t>
      </w:r>
      <w:r w:rsidR="00132102" w:rsidRPr="00EE7C75">
        <w:rPr>
          <w:rFonts w:cs="Times New Roman"/>
          <w:lang w:val="en-IE"/>
        </w:rPr>
        <w:t xml:space="preserve">The last set of challenges concerned </w:t>
      </w:r>
      <w:r w:rsidR="00132102" w:rsidRPr="00685CFD">
        <w:rPr>
          <w:rFonts w:cs="Times New Roman"/>
          <w:lang w:val="en-IE"/>
        </w:rPr>
        <w:t xml:space="preserve">economic </w:t>
      </w:r>
      <w:r w:rsidR="00132102" w:rsidRPr="00CC3AC8">
        <w:rPr>
          <w:rFonts w:cs="Times New Roman"/>
          <w:lang w:val="en-IE"/>
        </w:rPr>
        <w:t>differences</w:t>
      </w:r>
      <w:r w:rsidR="00132102" w:rsidRPr="00EE7C75">
        <w:rPr>
          <w:rFonts w:cs="Times New Roman"/>
          <w:lang w:val="en-IE"/>
        </w:rPr>
        <w:t xml:space="preserve">. </w:t>
      </w:r>
      <w:bookmarkStart w:id="12" w:name="_Hlk16942188"/>
      <w:r w:rsidR="00132102" w:rsidRPr="00EE7C75">
        <w:rPr>
          <w:rFonts w:cs="Times New Roman"/>
          <w:lang w:val="en-IE"/>
        </w:rPr>
        <w:t xml:space="preserve">One challenge was presented by the preferences of Polish consumers. According to interviewed managers the market for consumer goods was characterised by </w:t>
      </w:r>
      <w:r w:rsidR="00132102" w:rsidRPr="00685CFD">
        <w:rPr>
          <w:rFonts w:cs="Times New Roman"/>
          <w:i/>
          <w:lang w:val="en-IE"/>
        </w:rPr>
        <w:t>higher price sensitivity</w:t>
      </w:r>
      <w:r w:rsidR="00132102" w:rsidRPr="00CC3AC8">
        <w:rPr>
          <w:rFonts w:cs="Times New Roman"/>
          <w:lang w:val="en-IE"/>
        </w:rPr>
        <w:t xml:space="preserve"> and a</w:t>
      </w:r>
      <w:r w:rsidR="002D69F5" w:rsidRPr="00CC3AC8">
        <w:rPr>
          <w:rFonts w:cs="Times New Roman"/>
          <w:lang w:val="en-IE"/>
        </w:rPr>
        <w:t>t</w:t>
      </w:r>
      <w:r w:rsidR="00132102" w:rsidRPr="00CC3AC8">
        <w:rPr>
          <w:rFonts w:cs="Times New Roman"/>
          <w:lang w:val="en-IE"/>
        </w:rPr>
        <w:t xml:space="preserve"> the same </w:t>
      </w:r>
      <w:r w:rsidR="00132102" w:rsidRPr="00685CFD">
        <w:rPr>
          <w:rFonts w:cs="Times New Roman"/>
          <w:lang w:val="en-IE"/>
        </w:rPr>
        <w:t>time</w:t>
      </w:r>
      <w:r w:rsidR="00132102" w:rsidRPr="00685CFD">
        <w:rPr>
          <w:rFonts w:cs="Times New Roman"/>
          <w:i/>
          <w:lang w:val="en-IE"/>
        </w:rPr>
        <w:t xml:space="preserve"> higher demands for quality </w:t>
      </w:r>
      <w:r w:rsidR="00132102" w:rsidRPr="00CC3AC8">
        <w:rPr>
          <w:rFonts w:cs="Times New Roman"/>
          <w:lang w:val="en-IE"/>
        </w:rPr>
        <w:t>and</w:t>
      </w:r>
      <w:r w:rsidR="00132102" w:rsidRPr="00685CFD">
        <w:rPr>
          <w:rFonts w:cs="Times New Roman"/>
          <w:i/>
          <w:lang w:val="en-IE"/>
        </w:rPr>
        <w:t xml:space="preserve"> brand sensitivity</w:t>
      </w:r>
      <w:r w:rsidR="00132102" w:rsidRPr="00CC3AC8">
        <w:rPr>
          <w:rFonts w:cs="Times New Roman"/>
          <w:lang w:val="en-IE"/>
        </w:rPr>
        <w:t xml:space="preserve"> than</w:t>
      </w:r>
      <w:r w:rsidR="00132102" w:rsidRPr="00EE7C75">
        <w:rPr>
          <w:rFonts w:cs="Times New Roman"/>
          <w:lang w:val="en-IE"/>
        </w:rPr>
        <w:t xml:space="preserve"> the Chinese market, and other markets served by the studied companies</w:t>
      </w:r>
      <w:bookmarkEnd w:id="12"/>
      <w:r w:rsidR="00132102" w:rsidRPr="00EE7C75">
        <w:rPr>
          <w:rFonts w:cs="Times New Roman"/>
          <w:lang w:val="en-IE"/>
        </w:rPr>
        <w:t xml:space="preserve">: </w:t>
      </w:r>
    </w:p>
    <w:p w14:paraId="09D471B6" w14:textId="77777777" w:rsidR="0059543F" w:rsidRPr="00685CFD" w:rsidRDefault="0059543F" w:rsidP="00685CFD">
      <w:pPr>
        <w:spacing w:after="0" w:line="240" w:lineRule="auto"/>
        <w:ind w:left="720"/>
        <w:contextualSpacing/>
        <w:jc w:val="both"/>
        <w:rPr>
          <w:rFonts w:cs="Times New Roman"/>
          <w:sz w:val="18"/>
          <w:lang w:val="en-IE"/>
        </w:rPr>
      </w:pPr>
    </w:p>
    <w:p w14:paraId="361B113C" w14:textId="5C703EC8" w:rsidR="0059543F" w:rsidRPr="00685CFD" w:rsidRDefault="00132102" w:rsidP="00685CFD">
      <w:pPr>
        <w:spacing w:after="0" w:line="240" w:lineRule="auto"/>
        <w:ind w:left="720"/>
        <w:contextualSpacing/>
        <w:jc w:val="both"/>
        <w:rPr>
          <w:rFonts w:cs="Times New Roman"/>
          <w:sz w:val="18"/>
          <w:lang w:val="en-IE"/>
        </w:rPr>
      </w:pPr>
      <w:r w:rsidRPr="00685CFD">
        <w:rPr>
          <w:rFonts w:cs="Times New Roman"/>
          <w:i/>
          <w:sz w:val="18"/>
          <w:lang w:val="en-IE"/>
        </w:rPr>
        <w:t>Polish market is very brand-oriented. On one hand customers want ‘big brands’ and on the other they don’t want to pay much, so there is a conflict in customer’s demands</w:t>
      </w:r>
      <w:r w:rsidR="0059543F" w:rsidRPr="00685CFD">
        <w:rPr>
          <w:rFonts w:cs="Times New Roman"/>
          <w:i/>
          <w:sz w:val="18"/>
          <w:lang w:val="en-IE"/>
        </w:rPr>
        <w:t xml:space="preserve">. (…) </w:t>
      </w:r>
      <w:r w:rsidRPr="00685CFD">
        <w:rPr>
          <w:rFonts w:cs="Times New Roman"/>
          <w:i/>
          <w:sz w:val="18"/>
          <w:lang w:val="en-IE"/>
        </w:rPr>
        <w:t xml:space="preserve">Poland is not the most lucrative market, because of the low margins. Margins are lower than in the former Yugoslavian countries, so the revenue is lower too” </w:t>
      </w:r>
      <w:r w:rsidRPr="00685CFD">
        <w:rPr>
          <w:rFonts w:cs="Times New Roman"/>
          <w:sz w:val="18"/>
          <w:lang w:val="en-IE"/>
        </w:rPr>
        <w:t>(Telecom1).</w:t>
      </w:r>
    </w:p>
    <w:p w14:paraId="4770F487" w14:textId="77777777" w:rsidR="0059543F" w:rsidRPr="00685CFD" w:rsidRDefault="0059543F" w:rsidP="00685CFD">
      <w:pPr>
        <w:spacing w:after="0" w:line="240" w:lineRule="auto"/>
        <w:ind w:left="720"/>
        <w:contextualSpacing/>
        <w:jc w:val="both"/>
        <w:rPr>
          <w:rFonts w:cs="Times New Roman"/>
          <w:sz w:val="18"/>
          <w:lang w:val="en-IE"/>
        </w:rPr>
      </w:pPr>
    </w:p>
    <w:p w14:paraId="5361AEB1" w14:textId="0BFCAC91" w:rsidR="0059543F" w:rsidRPr="00685CFD" w:rsidRDefault="00132102" w:rsidP="00685CFD">
      <w:pPr>
        <w:spacing w:after="0" w:line="240" w:lineRule="auto"/>
        <w:ind w:left="720"/>
        <w:contextualSpacing/>
        <w:jc w:val="both"/>
        <w:rPr>
          <w:rFonts w:cs="Times New Roman"/>
          <w:sz w:val="18"/>
          <w:lang w:val="en-US"/>
        </w:rPr>
      </w:pPr>
      <w:r w:rsidRPr="00685CFD">
        <w:rPr>
          <w:rFonts w:cs="Times New Roman"/>
          <w:sz w:val="18"/>
          <w:lang w:val="en-IE"/>
        </w:rPr>
        <w:t>The price sensitivity and demand for quality was also reported for the market of investment goods: “</w:t>
      </w:r>
      <w:r w:rsidRPr="00685CFD">
        <w:rPr>
          <w:rFonts w:cs="Times New Roman"/>
          <w:i/>
          <w:sz w:val="18"/>
          <w:lang w:val="en-US"/>
        </w:rPr>
        <w:t xml:space="preserve">Some developing countries experiences can’t be used in Poland and European countries. For example, in Africa, the clients are more concern with keeping the cost down, but in Poland, price </w:t>
      </w:r>
      <w:proofErr w:type="spellStart"/>
      <w:r w:rsidRPr="00685CFD">
        <w:rPr>
          <w:rFonts w:cs="Times New Roman"/>
          <w:i/>
          <w:sz w:val="18"/>
          <w:lang w:val="en-US"/>
        </w:rPr>
        <w:t>competiveness</w:t>
      </w:r>
      <w:proofErr w:type="spellEnd"/>
      <w:r w:rsidRPr="00685CFD">
        <w:rPr>
          <w:rFonts w:cs="Times New Roman"/>
          <w:i/>
          <w:sz w:val="18"/>
          <w:lang w:val="en-US"/>
        </w:rPr>
        <w:t xml:space="preserve"> is an important element, but more they are more concern of quality </w:t>
      </w:r>
      <w:r w:rsidRPr="00685CFD">
        <w:rPr>
          <w:rFonts w:cs="Times New Roman"/>
          <w:sz w:val="18"/>
          <w:lang w:val="en-US"/>
        </w:rPr>
        <w:t xml:space="preserve">(PGE Electric).   </w:t>
      </w:r>
    </w:p>
    <w:p w14:paraId="6577995C" w14:textId="77777777" w:rsidR="0059543F" w:rsidRPr="00685CFD" w:rsidRDefault="0059543F" w:rsidP="00685CFD">
      <w:pPr>
        <w:spacing w:after="0" w:line="240" w:lineRule="auto"/>
        <w:ind w:left="720"/>
        <w:contextualSpacing/>
        <w:jc w:val="both"/>
        <w:rPr>
          <w:rFonts w:cs="Times New Roman"/>
          <w:sz w:val="18"/>
          <w:lang w:val="en-US"/>
        </w:rPr>
      </w:pPr>
    </w:p>
    <w:p w14:paraId="38434F31" w14:textId="5B92687A" w:rsidR="0059543F" w:rsidRPr="00EE7C75" w:rsidRDefault="00132102" w:rsidP="002F4D7D">
      <w:pPr>
        <w:spacing w:after="0" w:line="240" w:lineRule="auto"/>
        <w:contextualSpacing/>
        <w:jc w:val="both"/>
        <w:rPr>
          <w:rFonts w:cs="Times New Roman"/>
          <w:lang w:val="en-US"/>
        </w:rPr>
      </w:pPr>
      <w:r w:rsidRPr="00EE7C75">
        <w:rPr>
          <w:rFonts w:cs="Times New Roman"/>
          <w:lang w:val="en-US"/>
        </w:rPr>
        <w:t xml:space="preserve">In term of markets for means of production, all managers reported the </w:t>
      </w:r>
      <w:r w:rsidRPr="00685CFD">
        <w:rPr>
          <w:rFonts w:cs="Times New Roman"/>
          <w:i/>
          <w:lang w:val="en-US"/>
        </w:rPr>
        <w:t>cost and availability of labor</w:t>
      </w:r>
      <w:r w:rsidRPr="00EE7C75">
        <w:rPr>
          <w:rFonts w:cs="Times New Roman"/>
          <w:lang w:val="en-US"/>
        </w:rPr>
        <w:t xml:space="preserve"> as a most significant challenge. All interviewed managers acknowledged, that while the cost of labor in Poland was lower than in other EU countries, which in many cases was one of the reason for choosing Poland as the location for subsidiary, it was considerably higher than in China. For companies with production facilities in Poland, where labor constituted an important part of total production cost, this was one of key problems to be addressed.  Another one was to </w:t>
      </w:r>
      <w:r w:rsidRPr="00685CFD">
        <w:rPr>
          <w:rFonts w:cs="Times New Roman"/>
          <w:i/>
          <w:lang w:val="en-US"/>
        </w:rPr>
        <w:t>attract and retain local talent</w:t>
      </w:r>
      <w:r w:rsidRPr="00EE7C75">
        <w:rPr>
          <w:rFonts w:cs="Times New Roman"/>
          <w:lang w:val="en-US"/>
        </w:rPr>
        <w:t xml:space="preserve">: </w:t>
      </w:r>
    </w:p>
    <w:p w14:paraId="0941CC71" w14:textId="77777777" w:rsidR="0059543F" w:rsidRPr="00685CFD" w:rsidRDefault="0059543F" w:rsidP="00685CFD">
      <w:pPr>
        <w:spacing w:after="0" w:line="240" w:lineRule="auto"/>
        <w:ind w:left="720"/>
        <w:contextualSpacing/>
        <w:jc w:val="both"/>
        <w:rPr>
          <w:rFonts w:cs="Times New Roman"/>
          <w:sz w:val="18"/>
          <w:lang w:val="en-US"/>
        </w:rPr>
      </w:pPr>
    </w:p>
    <w:p w14:paraId="3C4CC306" w14:textId="2A496BA3" w:rsidR="0059543F"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 xml:space="preserve">The key challenge is to attract, develop and retain talents who can lead international operations, as well as some technical expertise. Such as the MBT business, we lack of this type of expertise in our headquarter, to retain the local expertise is important </w:t>
      </w:r>
      <w:r w:rsidRPr="00685CFD">
        <w:rPr>
          <w:rFonts w:cs="Times New Roman"/>
          <w:sz w:val="18"/>
          <w:lang w:val="en-US"/>
        </w:rPr>
        <w:t xml:space="preserve">(EBI Environment). </w:t>
      </w:r>
    </w:p>
    <w:p w14:paraId="67E28AF4" w14:textId="38722AAE" w:rsidR="00132102" w:rsidRPr="00685CFD" w:rsidRDefault="00132102" w:rsidP="00685CFD">
      <w:pPr>
        <w:spacing w:after="0" w:line="240" w:lineRule="auto"/>
        <w:ind w:left="720"/>
        <w:contextualSpacing/>
        <w:jc w:val="both"/>
        <w:rPr>
          <w:rFonts w:cs="Times New Roman"/>
          <w:i/>
          <w:sz w:val="18"/>
          <w:lang w:val="en-IE"/>
        </w:rPr>
      </w:pPr>
      <w:r w:rsidRPr="00685CFD">
        <w:rPr>
          <w:rFonts w:cs="Times New Roman"/>
          <w:i/>
          <w:sz w:val="18"/>
          <w:lang w:val="en-IE"/>
        </w:rPr>
        <w:t xml:space="preserve">Even with relatively high salaries (compare to China) it is hard to employ local people </w:t>
      </w:r>
      <w:r w:rsidRPr="00685CFD">
        <w:rPr>
          <w:rFonts w:cs="Times New Roman"/>
          <w:sz w:val="18"/>
          <w:lang w:val="en-IE"/>
        </w:rPr>
        <w:t>(Electronica)</w:t>
      </w:r>
      <w:r w:rsidRPr="00685CFD">
        <w:rPr>
          <w:rFonts w:cs="Times New Roman"/>
          <w:i/>
          <w:sz w:val="18"/>
          <w:lang w:val="en-IE"/>
        </w:rPr>
        <w:t>.</w:t>
      </w:r>
    </w:p>
    <w:p w14:paraId="78F9A14E" w14:textId="77777777" w:rsidR="00CA67E0" w:rsidRPr="00685CFD" w:rsidRDefault="00CA67E0" w:rsidP="00685CFD">
      <w:pPr>
        <w:spacing w:after="0" w:line="240" w:lineRule="auto"/>
        <w:ind w:left="720"/>
        <w:contextualSpacing/>
        <w:jc w:val="both"/>
        <w:rPr>
          <w:rFonts w:cs="Times New Roman"/>
          <w:b/>
          <w:i/>
          <w:sz w:val="18"/>
          <w:lang w:val="en-IE"/>
        </w:rPr>
      </w:pPr>
    </w:p>
    <w:p w14:paraId="05B6A60E" w14:textId="0EDC1A13" w:rsidR="00A81289" w:rsidRPr="00685CFD" w:rsidRDefault="00132102" w:rsidP="002F4D7D">
      <w:pPr>
        <w:spacing w:after="0" w:line="240" w:lineRule="auto"/>
        <w:contextualSpacing/>
        <w:jc w:val="both"/>
        <w:rPr>
          <w:rFonts w:cs="Times New Roman"/>
          <w:lang w:val="en-IE"/>
        </w:rPr>
      </w:pPr>
      <w:r w:rsidRPr="00685CFD">
        <w:rPr>
          <w:rFonts w:cs="Times New Roman"/>
          <w:b/>
          <w:lang w:val="en-IE"/>
        </w:rPr>
        <w:t>Responding to economic challenges</w:t>
      </w:r>
      <w:r w:rsidR="00B07BDD" w:rsidRPr="00685CFD">
        <w:rPr>
          <w:rFonts w:cs="Times New Roman"/>
          <w:lang w:val="en-IE"/>
        </w:rPr>
        <w:t xml:space="preserve">. </w:t>
      </w:r>
      <w:r w:rsidRPr="00685CFD">
        <w:rPr>
          <w:rFonts w:cs="Times New Roman"/>
          <w:lang w:val="en-IE"/>
        </w:rPr>
        <w:t xml:space="preserve">All managers acknowledged that their companies did not want to compromise the quality to keep the prices down.  This was most strikingly expressed by the subsidiary CEO of PGE Electric, whose company was facing a difficult task of restoring the image of Chinese construction companies after a Chinese construction company famously failed to fulfil the contract on building a motorway: </w:t>
      </w:r>
    </w:p>
    <w:p w14:paraId="4B0D2A5F" w14:textId="77777777" w:rsidR="00A81289" w:rsidRPr="00677B04" w:rsidRDefault="00A81289" w:rsidP="00685CFD">
      <w:pPr>
        <w:spacing w:after="0" w:line="240" w:lineRule="auto"/>
        <w:ind w:left="720"/>
        <w:contextualSpacing/>
        <w:jc w:val="both"/>
        <w:rPr>
          <w:rFonts w:cs="Times New Roman"/>
          <w:sz w:val="10"/>
          <w:lang w:val="en-IE"/>
        </w:rPr>
      </w:pPr>
    </w:p>
    <w:p w14:paraId="531F5CB2" w14:textId="4E2145B2" w:rsidR="00A81289" w:rsidRPr="00685CFD" w:rsidRDefault="00132102" w:rsidP="00685CFD">
      <w:pPr>
        <w:spacing w:after="0" w:line="240" w:lineRule="auto"/>
        <w:ind w:left="720"/>
        <w:contextualSpacing/>
        <w:jc w:val="both"/>
        <w:rPr>
          <w:rFonts w:cs="Times New Roman"/>
          <w:i/>
          <w:sz w:val="18"/>
          <w:lang w:val="en-US"/>
        </w:rPr>
      </w:pPr>
      <w:r w:rsidRPr="00685CFD">
        <w:rPr>
          <w:rFonts w:cs="Times New Roman"/>
          <w:i/>
          <w:sz w:val="18"/>
          <w:lang w:val="en-US"/>
        </w:rPr>
        <w:t xml:space="preserve">Compromise in quality to put the cost down is not acceptable. Such as the COVEC failure in Poland, it was an experimentalism mistake.  </w:t>
      </w:r>
    </w:p>
    <w:p w14:paraId="7533FEDD" w14:textId="77777777" w:rsidR="00A81289" w:rsidRPr="00677B04" w:rsidRDefault="00A81289" w:rsidP="00685CFD">
      <w:pPr>
        <w:spacing w:after="0" w:line="240" w:lineRule="auto"/>
        <w:ind w:left="720"/>
        <w:contextualSpacing/>
        <w:jc w:val="both"/>
        <w:rPr>
          <w:rFonts w:cs="Times New Roman"/>
          <w:i/>
          <w:sz w:val="10"/>
          <w:lang w:val="en-US"/>
        </w:rPr>
      </w:pPr>
    </w:p>
    <w:p w14:paraId="66C55B32" w14:textId="69BDE24F" w:rsidR="00A81289" w:rsidRPr="00EE7C75" w:rsidRDefault="00132102" w:rsidP="00A81289">
      <w:pPr>
        <w:spacing w:after="0" w:line="240" w:lineRule="auto"/>
        <w:contextualSpacing/>
        <w:jc w:val="both"/>
        <w:rPr>
          <w:rFonts w:cs="Times New Roman"/>
          <w:lang w:val="en-IE"/>
        </w:rPr>
      </w:pPr>
      <w:r w:rsidRPr="00EE7C75">
        <w:rPr>
          <w:rFonts w:cs="Times New Roman"/>
          <w:lang w:val="en-US"/>
        </w:rPr>
        <w:t xml:space="preserve">To keep up with customers’ demand firms </w:t>
      </w:r>
      <w:r w:rsidRPr="00685CFD">
        <w:rPr>
          <w:rFonts w:cs="Times New Roman"/>
          <w:i/>
          <w:lang w:val="en-US"/>
        </w:rPr>
        <w:t>developed their product related competencies</w:t>
      </w:r>
      <w:r w:rsidRPr="00EE7C75">
        <w:rPr>
          <w:rFonts w:cs="Times New Roman"/>
          <w:lang w:val="en-US"/>
        </w:rPr>
        <w:t xml:space="preserve"> by upgrading product and service quality</w:t>
      </w:r>
      <w:r w:rsidR="00A81289" w:rsidRPr="00EE7C75">
        <w:rPr>
          <w:rFonts w:cs="Times New Roman"/>
          <w:lang w:val="en-US"/>
        </w:rPr>
        <w:t>.</w:t>
      </w:r>
      <w:r w:rsidRPr="00EE7C75">
        <w:rPr>
          <w:rFonts w:cs="Times New Roman"/>
          <w:lang w:val="en-US"/>
        </w:rPr>
        <w:t xml:space="preserve"> </w:t>
      </w:r>
      <w:r w:rsidR="00A81289" w:rsidRPr="00EE7C75">
        <w:rPr>
          <w:rFonts w:cs="Times New Roman"/>
          <w:lang w:val="en-US"/>
        </w:rPr>
        <w:t>F</w:t>
      </w:r>
      <w:r w:rsidRPr="00EE7C75">
        <w:rPr>
          <w:rFonts w:cs="Times New Roman"/>
          <w:lang w:val="en-US"/>
        </w:rPr>
        <w:t>or example Electronica, who in addition to producing devices under own brand also served as OEM for other brands concentrated on minimizing the percentage of defects</w:t>
      </w:r>
      <w:r w:rsidR="00A81289" w:rsidRPr="00EE7C75">
        <w:rPr>
          <w:rFonts w:cs="Times New Roman"/>
          <w:lang w:val="en-US"/>
        </w:rPr>
        <w:t xml:space="preserve">. </w:t>
      </w:r>
      <w:r w:rsidR="00A81289" w:rsidRPr="00EE7C75">
        <w:rPr>
          <w:rFonts w:cs="Times New Roman"/>
          <w:lang w:val="en-IE"/>
        </w:rPr>
        <w:t xml:space="preserve">For EBI Environment an acquisition of the Polish company was broadening the product and service portfolio. </w:t>
      </w:r>
      <w:r w:rsidR="00A81289" w:rsidRPr="00EE7C75">
        <w:rPr>
          <w:rFonts w:cs="Times New Roman"/>
          <w:lang w:val="en-US"/>
        </w:rPr>
        <w:t>Telecom1 concentrated on building close relationships with the customers in order to deliver tailor-made products.</w:t>
      </w:r>
    </w:p>
    <w:p w14:paraId="422B5172" w14:textId="1890D75C" w:rsidR="00A81289" w:rsidRPr="00685CFD" w:rsidRDefault="00132102" w:rsidP="00685CFD">
      <w:pPr>
        <w:spacing w:after="0" w:line="240" w:lineRule="auto"/>
        <w:ind w:left="720"/>
        <w:contextualSpacing/>
        <w:jc w:val="both"/>
        <w:rPr>
          <w:rFonts w:cs="Times New Roman"/>
          <w:i/>
          <w:sz w:val="18"/>
          <w:lang w:val="en-IE"/>
        </w:rPr>
      </w:pPr>
      <w:r w:rsidRPr="00685CFD">
        <w:rPr>
          <w:rFonts w:cs="Times New Roman"/>
          <w:i/>
          <w:sz w:val="18"/>
          <w:lang w:val="en-IE"/>
        </w:rPr>
        <w:t>Electronica competes with service: lower defect; lower rework rate.  IT department is responsible for quality control</w:t>
      </w:r>
      <w:r w:rsidR="00A81289" w:rsidRPr="00685CFD">
        <w:rPr>
          <w:rFonts w:cs="Times New Roman"/>
          <w:i/>
          <w:sz w:val="18"/>
          <w:lang w:val="en-IE"/>
        </w:rPr>
        <w:t xml:space="preserve"> </w:t>
      </w:r>
      <w:r w:rsidRPr="00685CFD">
        <w:rPr>
          <w:rFonts w:cs="Times New Roman"/>
          <w:i/>
          <w:sz w:val="18"/>
          <w:lang w:val="en-IE"/>
        </w:rPr>
        <w:t xml:space="preserve"> </w:t>
      </w:r>
      <w:r w:rsidR="00A81289" w:rsidRPr="00685CFD">
        <w:rPr>
          <w:rFonts w:cs="Times New Roman"/>
          <w:i/>
          <w:sz w:val="18"/>
          <w:lang w:val="en-IE"/>
        </w:rPr>
        <w:t>(</w:t>
      </w:r>
      <w:r w:rsidR="00A81289" w:rsidRPr="00685CFD">
        <w:rPr>
          <w:rFonts w:cs="Times New Roman"/>
          <w:sz w:val="18"/>
          <w:lang w:val="en-US"/>
        </w:rPr>
        <w:t>Electronica).</w:t>
      </w:r>
      <w:r w:rsidRPr="00685CFD">
        <w:rPr>
          <w:rFonts w:cs="Times New Roman"/>
          <w:i/>
          <w:sz w:val="18"/>
          <w:lang w:val="en-IE"/>
        </w:rPr>
        <w:t xml:space="preserve"> </w:t>
      </w:r>
    </w:p>
    <w:p w14:paraId="12E06ACB" w14:textId="70492C6D" w:rsidR="00A81289" w:rsidRPr="00685CFD" w:rsidRDefault="00A81289" w:rsidP="00685CFD">
      <w:pPr>
        <w:spacing w:after="0" w:line="240" w:lineRule="auto"/>
        <w:ind w:left="720"/>
        <w:contextualSpacing/>
        <w:jc w:val="both"/>
        <w:rPr>
          <w:rFonts w:cs="Times New Roman"/>
          <w:i/>
          <w:sz w:val="18"/>
          <w:lang w:val="en-US"/>
        </w:rPr>
      </w:pPr>
      <w:r w:rsidRPr="00685CFD" w:rsidDel="00A81289">
        <w:rPr>
          <w:rFonts w:cs="Times New Roman"/>
          <w:sz w:val="18"/>
          <w:lang w:val="en-IE"/>
        </w:rPr>
        <w:t xml:space="preserve"> </w:t>
      </w:r>
      <w:r w:rsidR="00132102" w:rsidRPr="00685CFD">
        <w:rPr>
          <w:rFonts w:cs="Times New Roman"/>
          <w:i/>
          <w:sz w:val="18"/>
          <w:lang w:val="en-IE"/>
        </w:rPr>
        <w:t>[</w:t>
      </w:r>
      <w:r w:rsidR="00132102" w:rsidRPr="00685CFD">
        <w:rPr>
          <w:rFonts w:cs="Times New Roman"/>
          <w:i/>
          <w:sz w:val="18"/>
          <w:lang w:val="en-US"/>
        </w:rPr>
        <w:t>An acquired subsidiary] boasts a sophisticated waste collection, storage and transportation system, which is on the upstream of the value chain, and EBI Environment owns technologies in the downstream, which complement with each other</w:t>
      </w:r>
      <w:r w:rsidRPr="00685CFD">
        <w:rPr>
          <w:rFonts w:cs="Times New Roman"/>
          <w:i/>
          <w:sz w:val="18"/>
          <w:lang w:val="en-US"/>
        </w:rPr>
        <w:t xml:space="preserve"> </w:t>
      </w:r>
      <w:r w:rsidRPr="00685CFD">
        <w:rPr>
          <w:rFonts w:cs="Times New Roman"/>
          <w:sz w:val="18"/>
          <w:lang w:val="en-IE"/>
        </w:rPr>
        <w:t>(EBI Environment)</w:t>
      </w:r>
      <w:r w:rsidR="00132102" w:rsidRPr="00685CFD">
        <w:rPr>
          <w:rFonts w:cs="Times New Roman"/>
          <w:i/>
          <w:sz w:val="18"/>
          <w:lang w:val="en-US"/>
        </w:rPr>
        <w:t>.</w:t>
      </w:r>
    </w:p>
    <w:p w14:paraId="466DA232" w14:textId="27FD828C" w:rsidR="00A81289" w:rsidRPr="00685CFD" w:rsidRDefault="00132102" w:rsidP="00685CFD">
      <w:pPr>
        <w:spacing w:after="0" w:line="240" w:lineRule="auto"/>
        <w:ind w:left="720"/>
        <w:contextualSpacing/>
        <w:jc w:val="both"/>
        <w:rPr>
          <w:rFonts w:cs="Times New Roman"/>
          <w:sz w:val="18"/>
          <w:lang w:val="en-IE"/>
        </w:rPr>
      </w:pPr>
      <w:r w:rsidRPr="00685CFD">
        <w:rPr>
          <w:rFonts w:cs="Times New Roman"/>
          <w:sz w:val="18"/>
          <w:lang w:val="en-US"/>
        </w:rPr>
        <w:lastRenderedPageBreak/>
        <w:t xml:space="preserve">We compete on building relationships with customers: </w:t>
      </w:r>
      <w:r w:rsidRPr="00685CFD">
        <w:rPr>
          <w:rFonts w:cs="Times New Roman"/>
          <w:i/>
          <w:sz w:val="18"/>
          <w:lang w:val="en-US"/>
        </w:rPr>
        <w:t>We sell the custom-made platform. All other products are</w:t>
      </w:r>
      <w:r w:rsidRPr="00685CFD">
        <w:rPr>
          <w:rFonts w:cs="Times New Roman"/>
          <w:sz w:val="18"/>
          <w:lang w:val="en-US"/>
        </w:rPr>
        <w:t xml:space="preserve"> </w:t>
      </w:r>
      <w:r w:rsidRPr="00685CFD">
        <w:rPr>
          <w:rFonts w:cs="Times New Roman"/>
          <w:i/>
          <w:sz w:val="18"/>
          <w:lang w:val="en-IE"/>
        </w:rPr>
        <w:t>co-developed with other elements of individual platform and it always require individual adaptation</w:t>
      </w:r>
      <w:r w:rsidR="00A81289" w:rsidRPr="00685CFD">
        <w:rPr>
          <w:rFonts w:cs="Times New Roman"/>
          <w:i/>
          <w:sz w:val="18"/>
          <w:lang w:val="en-IE"/>
        </w:rPr>
        <w:t xml:space="preserve"> (</w:t>
      </w:r>
      <w:r w:rsidR="00A81289" w:rsidRPr="00685CFD">
        <w:rPr>
          <w:rFonts w:cs="Times New Roman"/>
          <w:sz w:val="18"/>
          <w:lang w:val="en-US"/>
        </w:rPr>
        <w:t>Telecom1)</w:t>
      </w:r>
      <w:r w:rsidRPr="00685CFD">
        <w:rPr>
          <w:rFonts w:cs="Times New Roman"/>
          <w:i/>
          <w:sz w:val="18"/>
          <w:lang w:val="en-IE"/>
        </w:rPr>
        <w:t>.</w:t>
      </w:r>
      <w:r w:rsidRPr="00685CFD">
        <w:rPr>
          <w:rFonts w:cs="Times New Roman"/>
          <w:sz w:val="18"/>
          <w:lang w:val="en-IE"/>
        </w:rPr>
        <w:t xml:space="preserve">  </w:t>
      </w:r>
    </w:p>
    <w:p w14:paraId="12099836" w14:textId="6DB40EB5" w:rsidR="00A81289" w:rsidRPr="00EE7C75" w:rsidRDefault="00132102" w:rsidP="002F4D7D">
      <w:pPr>
        <w:spacing w:after="0" w:line="240" w:lineRule="auto"/>
        <w:contextualSpacing/>
        <w:jc w:val="both"/>
        <w:rPr>
          <w:rFonts w:cs="Times New Roman"/>
          <w:lang w:val="en-IE"/>
        </w:rPr>
      </w:pPr>
      <w:r w:rsidRPr="00EE7C75">
        <w:rPr>
          <w:rFonts w:cs="Times New Roman"/>
          <w:lang w:val="en-IE"/>
        </w:rPr>
        <w:t xml:space="preserve">Another set of competencies that companies concentrated on were related to </w:t>
      </w:r>
      <w:r w:rsidRPr="00685CFD">
        <w:rPr>
          <w:rFonts w:cs="Times New Roman"/>
          <w:i/>
          <w:lang w:val="en-IE"/>
        </w:rPr>
        <w:t>optimization of production</w:t>
      </w:r>
      <w:r w:rsidRPr="00685CFD">
        <w:rPr>
          <w:rFonts w:cs="Times New Roman"/>
          <w:lang w:val="en-IE"/>
        </w:rPr>
        <w:t>.</w:t>
      </w:r>
      <w:r w:rsidRPr="00EE7C75">
        <w:rPr>
          <w:rFonts w:cs="Times New Roman"/>
          <w:lang w:val="en-IE"/>
        </w:rPr>
        <w:t xml:space="preserve">  Restructuring and cost optimization through increasing efficiency was of the greatest importance to Electronica and LGD Machinery, who acquired Polish subsidiaries which were overstaffed and used obsolete technology. LGD Machinery reduced the number of staff from 1760 to 1000 and introduced some work automation, Electronica downsized the middle management from 150 to 75, introduced new production layout and simplified jobs, to be able to staff the shop floor positions more easily. </w:t>
      </w:r>
      <w:r w:rsidRPr="00685CFD">
        <w:rPr>
          <w:rFonts w:cs="Times New Roman"/>
          <w:i/>
          <w:lang w:val="en-IE"/>
        </w:rPr>
        <w:t>Outsourcing workforce</w:t>
      </w:r>
      <w:r w:rsidRPr="00EE7C75">
        <w:rPr>
          <w:rFonts w:cs="Times New Roman"/>
          <w:lang w:val="en-IE"/>
        </w:rPr>
        <w:t xml:space="preserve"> was an instrument that helped Electronica to optimize production, which included keeping up with seasonality: </w:t>
      </w:r>
    </w:p>
    <w:p w14:paraId="1520FC81" w14:textId="77777777" w:rsidR="0059543F" w:rsidRPr="00677B04" w:rsidRDefault="0059543F" w:rsidP="00685CFD">
      <w:pPr>
        <w:spacing w:after="0" w:line="240" w:lineRule="auto"/>
        <w:ind w:left="720"/>
        <w:contextualSpacing/>
        <w:jc w:val="both"/>
        <w:rPr>
          <w:rFonts w:cs="Times New Roman"/>
          <w:sz w:val="10"/>
          <w:lang w:val="en-IE"/>
        </w:rPr>
      </w:pPr>
    </w:p>
    <w:p w14:paraId="2D838CC6" w14:textId="23A02886" w:rsidR="00A81289" w:rsidRPr="00685CFD" w:rsidRDefault="00132102" w:rsidP="00685CFD">
      <w:pPr>
        <w:spacing w:after="0" w:line="240" w:lineRule="auto"/>
        <w:ind w:left="720"/>
        <w:contextualSpacing/>
        <w:jc w:val="both"/>
        <w:rPr>
          <w:rFonts w:cs="Times New Roman"/>
          <w:sz w:val="18"/>
          <w:lang w:val="en-IE"/>
        </w:rPr>
      </w:pPr>
      <w:r w:rsidRPr="00685CFD">
        <w:rPr>
          <w:rFonts w:cs="Times New Roman"/>
          <w:i/>
          <w:sz w:val="18"/>
          <w:lang w:val="en-IE"/>
        </w:rPr>
        <w:t>70% of the employees are outsourced.  We only have one line that is staffed with full-time employees.    Lots of our employees are migrants from Ukraine and Belarus (they are employed by employment agencies). We are local largest employer in the area and have no problems finding people</w:t>
      </w:r>
      <w:r w:rsidRPr="00685CFD">
        <w:rPr>
          <w:rFonts w:cs="Times New Roman"/>
          <w:sz w:val="18"/>
          <w:lang w:val="en-IE"/>
        </w:rPr>
        <w:t xml:space="preserve">(Electronica).  </w:t>
      </w:r>
    </w:p>
    <w:p w14:paraId="2ABC4C57" w14:textId="77777777" w:rsidR="00A81289" w:rsidRPr="00677B04" w:rsidRDefault="00A81289" w:rsidP="00685CFD">
      <w:pPr>
        <w:spacing w:after="0" w:line="240" w:lineRule="auto"/>
        <w:ind w:left="720"/>
        <w:contextualSpacing/>
        <w:jc w:val="both"/>
        <w:rPr>
          <w:rFonts w:cs="Times New Roman"/>
          <w:sz w:val="8"/>
          <w:lang w:val="en-IE"/>
        </w:rPr>
      </w:pPr>
    </w:p>
    <w:p w14:paraId="14C9793A" w14:textId="523F5B78" w:rsidR="00A81289" w:rsidRPr="00EE7C75" w:rsidRDefault="00132102" w:rsidP="002F4D7D">
      <w:pPr>
        <w:spacing w:after="0" w:line="240" w:lineRule="auto"/>
        <w:contextualSpacing/>
        <w:jc w:val="both"/>
        <w:rPr>
          <w:rFonts w:cs="Times New Roman"/>
          <w:lang w:val="en-IE"/>
        </w:rPr>
      </w:pPr>
      <w:r w:rsidRPr="00685CFD">
        <w:rPr>
          <w:rFonts w:cs="Times New Roman"/>
          <w:i/>
          <w:lang w:val="en-IE"/>
        </w:rPr>
        <w:t>Location of production where labour was cheaper and available</w:t>
      </w:r>
      <w:r w:rsidRPr="00EE7C75">
        <w:rPr>
          <w:rFonts w:cs="Times New Roman"/>
          <w:lang w:val="en-IE"/>
        </w:rPr>
        <w:t xml:space="preserve"> was an important criterion for choosing acquisition targets for all companies that decided to have production site in Poland: </w:t>
      </w:r>
    </w:p>
    <w:p w14:paraId="103C74D3" w14:textId="77777777" w:rsidR="00A81289" w:rsidRPr="00677B04" w:rsidRDefault="00A81289" w:rsidP="00685CFD">
      <w:pPr>
        <w:spacing w:after="0" w:line="240" w:lineRule="auto"/>
        <w:ind w:left="720"/>
        <w:contextualSpacing/>
        <w:jc w:val="both"/>
        <w:rPr>
          <w:rFonts w:cs="Times New Roman"/>
          <w:sz w:val="8"/>
          <w:lang w:val="en-IE"/>
        </w:rPr>
      </w:pPr>
    </w:p>
    <w:p w14:paraId="7A5A7274" w14:textId="491879C5" w:rsidR="00A81289" w:rsidRPr="00685CFD" w:rsidRDefault="00132102" w:rsidP="00685CFD">
      <w:pPr>
        <w:spacing w:after="0" w:line="240" w:lineRule="auto"/>
        <w:ind w:left="720"/>
        <w:contextualSpacing/>
        <w:jc w:val="both"/>
        <w:rPr>
          <w:rFonts w:cs="Times New Roman"/>
          <w:i/>
          <w:sz w:val="18"/>
          <w:lang w:val="en-US"/>
        </w:rPr>
      </w:pPr>
      <w:r w:rsidRPr="00685CFD">
        <w:rPr>
          <w:rFonts w:cs="Times New Roman"/>
          <w:i/>
          <w:sz w:val="18"/>
          <w:lang w:val="en-US"/>
        </w:rPr>
        <w:t xml:space="preserve">Historically, the [acquired] plant is the biggest plant in the city. The labor are available there and the labor cost is comparatively low (LGD Machinery). </w:t>
      </w:r>
    </w:p>
    <w:p w14:paraId="7AE5C7FE" w14:textId="0123E014" w:rsidR="00A81289"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 xml:space="preserve">We retained the main office in </w:t>
      </w:r>
      <w:proofErr w:type="spellStart"/>
      <w:r w:rsidRPr="00685CFD">
        <w:rPr>
          <w:rFonts w:cs="Times New Roman"/>
          <w:i/>
          <w:sz w:val="18"/>
          <w:lang w:val="en-US"/>
        </w:rPr>
        <w:t>Mława</w:t>
      </w:r>
      <w:proofErr w:type="spellEnd"/>
      <w:r w:rsidRPr="00685CFD">
        <w:rPr>
          <w:rFonts w:cs="Times New Roman"/>
          <w:i/>
          <w:sz w:val="18"/>
          <w:lang w:val="en-US"/>
        </w:rPr>
        <w:t xml:space="preserve">, the cost of labor and manufacturing is comparatively low there </w:t>
      </w:r>
      <w:r w:rsidRPr="00685CFD">
        <w:rPr>
          <w:rFonts w:cs="Times New Roman"/>
          <w:sz w:val="18"/>
          <w:lang w:val="en-US"/>
        </w:rPr>
        <w:t xml:space="preserve">(EBI Environment).   </w:t>
      </w:r>
    </w:p>
    <w:p w14:paraId="5C366537" w14:textId="77777777" w:rsidR="00A81289" w:rsidRPr="00677B04" w:rsidRDefault="00A81289" w:rsidP="00685CFD">
      <w:pPr>
        <w:spacing w:after="0" w:line="240" w:lineRule="auto"/>
        <w:ind w:left="720"/>
        <w:contextualSpacing/>
        <w:jc w:val="both"/>
        <w:rPr>
          <w:rFonts w:cs="Times New Roman"/>
          <w:sz w:val="8"/>
          <w:lang w:val="en-US"/>
        </w:rPr>
      </w:pPr>
    </w:p>
    <w:p w14:paraId="2DD5D842" w14:textId="77777777" w:rsidR="00A81289" w:rsidRPr="00685CFD" w:rsidRDefault="00132102" w:rsidP="002F4D7D">
      <w:pPr>
        <w:spacing w:after="0" w:line="240" w:lineRule="auto"/>
        <w:contextualSpacing/>
        <w:jc w:val="both"/>
        <w:rPr>
          <w:rFonts w:cs="Times New Roman"/>
          <w:lang w:val="en-US"/>
        </w:rPr>
      </w:pPr>
      <w:r w:rsidRPr="00EE7C75">
        <w:rPr>
          <w:rFonts w:cs="Times New Roman"/>
          <w:lang w:val="en-US"/>
        </w:rPr>
        <w:t xml:space="preserve">While the production companies concentrated on labor cost reduction, the two companies that worked on projects </w:t>
      </w:r>
      <w:r w:rsidRPr="00685CFD">
        <w:rPr>
          <w:rFonts w:cs="Times New Roman"/>
          <w:i/>
          <w:lang w:val="en-US"/>
        </w:rPr>
        <w:t>offered higher salaries to acquire local skills and talent</w:t>
      </w:r>
      <w:r w:rsidRPr="00685CFD">
        <w:rPr>
          <w:rFonts w:cs="Times New Roman"/>
          <w:lang w:val="en-US"/>
        </w:rPr>
        <w:t xml:space="preserve">: </w:t>
      </w:r>
    </w:p>
    <w:p w14:paraId="7FD61751" w14:textId="77777777" w:rsidR="00A81289" w:rsidRPr="00677B04" w:rsidRDefault="00A81289" w:rsidP="00685CFD">
      <w:pPr>
        <w:spacing w:after="0" w:line="240" w:lineRule="auto"/>
        <w:ind w:left="720"/>
        <w:contextualSpacing/>
        <w:jc w:val="both"/>
        <w:rPr>
          <w:rFonts w:cs="Times New Roman"/>
          <w:sz w:val="12"/>
          <w:lang w:val="en-US"/>
        </w:rPr>
      </w:pPr>
    </w:p>
    <w:p w14:paraId="5349793B" w14:textId="29E94544" w:rsidR="00A81289" w:rsidRPr="00685CFD" w:rsidRDefault="00132102" w:rsidP="00685CFD">
      <w:pPr>
        <w:spacing w:after="0" w:line="240" w:lineRule="auto"/>
        <w:ind w:left="720"/>
        <w:contextualSpacing/>
        <w:jc w:val="both"/>
        <w:rPr>
          <w:rFonts w:cs="Times New Roman"/>
          <w:sz w:val="18"/>
          <w:lang w:val="en-US"/>
        </w:rPr>
      </w:pPr>
      <w:r w:rsidRPr="00685CFD">
        <w:rPr>
          <w:rFonts w:cs="Times New Roman"/>
          <w:i/>
          <w:sz w:val="18"/>
          <w:lang w:val="en-US"/>
        </w:rPr>
        <w:t>We hire experienced employees. We pay more than the industry average and we also offer bonuses as a part of our performance management system</w:t>
      </w:r>
      <w:r w:rsidRPr="00685CFD">
        <w:rPr>
          <w:rFonts w:cs="Times New Roman"/>
          <w:sz w:val="18"/>
          <w:lang w:val="en-US"/>
        </w:rPr>
        <w:t xml:space="preserve"> (Telecom1).   </w:t>
      </w:r>
    </w:p>
    <w:p w14:paraId="44BCC18C" w14:textId="77777777" w:rsidR="00A81289" w:rsidRPr="00677B04" w:rsidRDefault="00A81289" w:rsidP="00685CFD">
      <w:pPr>
        <w:spacing w:after="0" w:line="240" w:lineRule="auto"/>
        <w:ind w:left="720"/>
        <w:contextualSpacing/>
        <w:jc w:val="both"/>
        <w:rPr>
          <w:rFonts w:cs="Times New Roman"/>
          <w:sz w:val="8"/>
          <w:lang w:val="en-US"/>
        </w:rPr>
      </w:pPr>
    </w:p>
    <w:p w14:paraId="7E7A7E09" w14:textId="17168B62" w:rsidR="009E3FAD" w:rsidRPr="00EE7C75" w:rsidRDefault="009E3FAD" w:rsidP="009E3FAD">
      <w:pPr>
        <w:spacing w:after="0" w:line="240" w:lineRule="auto"/>
        <w:contextualSpacing/>
        <w:jc w:val="both"/>
        <w:rPr>
          <w:rFonts w:cs="Times New Roman"/>
          <w:lang w:val="en-US"/>
        </w:rPr>
      </w:pPr>
      <w:r w:rsidRPr="00EE7C75">
        <w:rPr>
          <w:rFonts w:cs="Times New Roman"/>
          <w:lang w:val="en-US"/>
        </w:rPr>
        <w:t xml:space="preserve">Some managers, especially of state owned companies, admitted that </w:t>
      </w:r>
      <w:r w:rsidRPr="003A6431">
        <w:rPr>
          <w:rFonts w:cs="Times New Roman"/>
          <w:lang w:val="en-US"/>
        </w:rPr>
        <w:t xml:space="preserve">they </w:t>
      </w:r>
      <w:r w:rsidRPr="00F64802">
        <w:rPr>
          <w:rFonts w:cs="Times New Roman"/>
          <w:i/>
          <w:lang w:val="en-US"/>
        </w:rPr>
        <w:t>secured financial resources</w:t>
      </w:r>
      <w:r w:rsidRPr="00EE7C75">
        <w:rPr>
          <w:rFonts w:cs="Times New Roman"/>
          <w:lang w:val="en-US"/>
        </w:rPr>
        <w:t xml:space="preserve"> to be able to cope with the difficulties and successfully carry out operations on the Polish market: </w:t>
      </w:r>
    </w:p>
    <w:p w14:paraId="3C420B64" w14:textId="77777777" w:rsidR="009E3FAD" w:rsidRPr="00677B04" w:rsidRDefault="009E3FAD" w:rsidP="009E3FAD">
      <w:pPr>
        <w:spacing w:after="0" w:line="240" w:lineRule="auto"/>
        <w:ind w:left="720"/>
        <w:contextualSpacing/>
        <w:jc w:val="both"/>
        <w:rPr>
          <w:rFonts w:cs="Times New Roman"/>
          <w:sz w:val="10"/>
          <w:lang w:val="en-US"/>
        </w:rPr>
      </w:pPr>
    </w:p>
    <w:p w14:paraId="4CBBD95D" w14:textId="77777777" w:rsidR="009E3FAD" w:rsidRPr="00685CFD" w:rsidRDefault="009E3FAD" w:rsidP="009E3FAD">
      <w:pPr>
        <w:spacing w:after="0" w:line="240" w:lineRule="auto"/>
        <w:ind w:left="720"/>
        <w:contextualSpacing/>
        <w:jc w:val="both"/>
        <w:rPr>
          <w:rFonts w:cs="Times New Roman"/>
          <w:sz w:val="18"/>
          <w:lang w:val="en-US"/>
        </w:rPr>
      </w:pPr>
      <w:r w:rsidRPr="00685CFD">
        <w:rPr>
          <w:rFonts w:cs="Times New Roman"/>
          <w:i/>
          <w:sz w:val="18"/>
          <w:lang w:val="en-US"/>
        </w:rPr>
        <w:t>As a big state-owned company, we have our advantages in resources, finance and technology accumulations, comparing with small private companies. (…) Company also prepare some back-up fund, in order to deal with some unknown risks which may be not foreseen</w:t>
      </w:r>
      <w:r w:rsidRPr="00685CFD">
        <w:rPr>
          <w:rFonts w:cs="Times New Roman"/>
          <w:sz w:val="18"/>
          <w:lang w:val="en-US"/>
        </w:rPr>
        <w:t xml:space="preserve"> (PGE Electric). </w:t>
      </w:r>
    </w:p>
    <w:p w14:paraId="5D8E9D0D" w14:textId="17AEDB6C" w:rsidR="009E3FAD" w:rsidRDefault="009E3FAD" w:rsidP="009E3FAD">
      <w:pPr>
        <w:spacing w:after="0" w:line="240" w:lineRule="auto"/>
        <w:ind w:left="720"/>
        <w:contextualSpacing/>
        <w:jc w:val="both"/>
        <w:rPr>
          <w:rFonts w:cs="Times New Roman"/>
          <w:sz w:val="18"/>
          <w:lang w:val="en-US"/>
        </w:rPr>
      </w:pPr>
      <w:r w:rsidRPr="00685CFD">
        <w:rPr>
          <w:rFonts w:cs="Times New Roman"/>
          <w:sz w:val="18"/>
          <w:lang w:val="en-US"/>
        </w:rPr>
        <w:t>We have good credibility and strong financial capacities (EBI Environment).</w:t>
      </w:r>
    </w:p>
    <w:p w14:paraId="2A248A70" w14:textId="77777777" w:rsidR="003E2D24" w:rsidRPr="00685CFD" w:rsidRDefault="003E2D24" w:rsidP="009E3FAD">
      <w:pPr>
        <w:spacing w:after="0" w:line="240" w:lineRule="auto"/>
        <w:ind w:left="720"/>
        <w:contextualSpacing/>
        <w:jc w:val="both"/>
        <w:rPr>
          <w:rFonts w:cs="Times New Roman"/>
          <w:sz w:val="18"/>
          <w:lang w:val="en-US"/>
        </w:rPr>
      </w:pPr>
    </w:p>
    <w:p w14:paraId="45186DC1" w14:textId="64B2DFAC" w:rsidR="000115B3" w:rsidRPr="00F64802" w:rsidRDefault="003E2D24" w:rsidP="00F64802">
      <w:pPr>
        <w:jc w:val="both"/>
        <w:rPr>
          <w:rFonts w:cs="Times New Roman"/>
          <w:szCs w:val="18"/>
          <w:lang w:val="en-US"/>
        </w:rPr>
      </w:pPr>
      <w:r w:rsidRPr="00F64802">
        <w:rPr>
          <w:rFonts w:cs="Times New Roman"/>
          <w:szCs w:val="18"/>
          <w:lang w:val="en-US"/>
        </w:rPr>
        <w:t xml:space="preserve">All major challenges and responses adopted by examined Chinese MNCs operating in Poland </w:t>
      </w:r>
      <w:r w:rsidRPr="0016251C">
        <w:rPr>
          <w:rFonts w:cs="Times New Roman"/>
          <w:szCs w:val="18"/>
          <w:lang w:val="en-US"/>
        </w:rPr>
        <w:t>are summarized in Table 3, where we have also categorized specific responses (instruments) into higher-order categories of coping mechanisms.</w:t>
      </w:r>
    </w:p>
    <w:p w14:paraId="449EF27A" w14:textId="77777777" w:rsidR="00A81289" w:rsidRDefault="00A81289" w:rsidP="00685CFD">
      <w:pPr>
        <w:spacing w:after="0" w:line="240" w:lineRule="auto"/>
        <w:ind w:left="720"/>
        <w:contextualSpacing/>
        <w:jc w:val="both"/>
        <w:rPr>
          <w:rFonts w:cs="Times New Roman"/>
          <w:i/>
          <w:sz w:val="18"/>
          <w:szCs w:val="18"/>
          <w:lang w:val="en-US"/>
        </w:rPr>
      </w:pPr>
    </w:p>
    <w:p w14:paraId="3167440B" w14:textId="77777777" w:rsidR="00677B04" w:rsidRDefault="00677B04">
      <w:pPr>
        <w:rPr>
          <w:rFonts w:cs="Times New Roman"/>
          <w:b/>
          <w:sz w:val="18"/>
          <w:szCs w:val="18"/>
        </w:rPr>
      </w:pPr>
      <w:r>
        <w:rPr>
          <w:rFonts w:cs="Times New Roman"/>
          <w:b/>
          <w:sz w:val="18"/>
          <w:szCs w:val="18"/>
        </w:rPr>
        <w:br w:type="page"/>
      </w:r>
    </w:p>
    <w:p w14:paraId="4D34DB99" w14:textId="1AB51EB2" w:rsidR="003E5783" w:rsidRDefault="00E97664" w:rsidP="002F4D7D">
      <w:pPr>
        <w:spacing w:after="0" w:line="240" w:lineRule="auto"/>
        <w:contextualSpacing/>
        <w:jc w:val="both"/>
        <w:rPr>
          <w:rFonts w:cs="Times New Roman"/>
          <w:sz w:val="18"/>
          <w:szCs w:val="18"/>
        </w:rPr>
      </w:pPr>
      <w:r w:rsidRPr="00685CFD">
        <w:rPr>
          <w:rFonts w:cs="Times New Roman"/>
          <w:b/>
          <w:sz w:val="18"/>
          <w:szCs w:val="18"/>
        </w:rPr>
        <w:lastRenderedPageBreak/>
        <w:t xml:space="preserve">Table </w:t>
      </w:r>
      <w:r w:rsidR="00F74F64" w:rsidRPr="00685CFD">
        <w:rPr>
          <w:rFonts w:cs="Times New Roman"/>
          <w:b/>
          <w:sz w:val="18"/>
          <w:szCs w:val="18"/>
        </w:rPr>
        <w:t xml:space="preserve">3. </w:t>
      </w:r>
      <w:r w:rsidR="00F74F64" w:rsidRPr="00685CFD">
        <w:rPr>
          <w:rFonts w:cs="Times New Roman"/>
          <w:sz w:val="18"/>
          <w:szCs w:val="18"/>
        </w:rPr>
        <w:t>Perceived challenges and responses by Chinese MNCs in Poland</w:t>
      </w:r>
    </w:p>
    <w:tbl>
      <w:tblPr>
        <w:tblStyle w:val="Tabela-Siatka"/>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293"/>
        <w:gridCol w:w="418"/>
        <w:gridCol w:w="418"/>
        <w:gridCol w:w="418"/>
        <w:gridCol w:w="418"/>
        <w:gridCol w:w="418"/>
      </w:tblGrid>
      <w:tr w:rsidR="003E5783" w:rsidRPr="00F30E58" w14:paraId="60277B5D" w14:textId="77777777" w:rsidTr="00F64802">
        <w:trPr>
          <w:cantSplit/>
          <w:trHeight w:val="1256"/>
        </w:trPr>
        <w:tc>
          <w:tcPr>
            <w:tcW w:w="680" w:type="dxa"/>
            <w:tcBorders>
              <w:top w:val="single" w:sz="4" w:space="0" w:color="auto"/>
              <w:bottom w:val="single" w:sz="4" w:space="0" w:color="auto"/>
            </w:tcBorders>
            <w:shd w:val="clear" w:color="auto" w:fill="auto"/>
          </w:tcPr>
          <w:p w14:paraId="0EB56477" w14:textId="77777777" w:rsidR="003E5783" w:rsidRPr="00F30E58" w:rsidRDefault="003E5783" w:rsidP="003E5783">
            <w:pPr>
              <w:rPr>
                <w:rFonts w:cstheme="minorHAnsi"/>
                <w:sz w:val="14"/>
                <w:szCs w:val="14"/>
              </w:rPr>
            </w:pPr>
          </w:p>
        </w:tc>
        <w:tc>
          <w:tcPr>
            <w:tcW w:w="6293" w:type="dxa"/>
            <w:tcBorders>
              <w:top w:val="single" w:sz="4" w:space="0" w:color="auto"/>
              <w:bottom w:val="single" w:sz="4" w:space="0" w:color="auto"/>
            </w:tcBorders>
            <w:shd w:val="clear" w:color="auto" w:fill="auto"/>
          </w:tcPr>
          <w:p w14:paraId="5FDBD79C" w14:textId="77777777" w:rsidR="003E5783" w:rsidRPr="00F30E58" w:rsidRDefault="003E5783" w:rsidP="003E5783">
            <w:pPr>
              <w:jc w:val="center"/>
              <w:rPr>
                <w:rFonts w:cstheme="minorHAnsi"/>
                <w:sz w:val="14"/>
                <w:szCs w:val="14"/>
              </w:rPr>
            </w:pPr>
          </w:p>
        </w:tc>
        <w:tc>
          <w:tcPr>
            <w:tcW w:w="418" w:type="dxa"/>
            <w:tcBorders>
              <w:top w:val="single" w:sz="4" w:space="0" w:color="auto"/>
              <w:bottom w:val="single" w:sz="4" w:space="0" w:color="auto"/>
            </w:tcBorders>
            <w:shd w:val="clear" w:color="auto" w:fill="auto"/>
            <w:textDirection w:val="btLr"/>
            <w:vAlign w:val="center"/>
          </w:tcPr>
          <w:p w14:paraId="0FEB6639" w14:textId="77777777" w:rsidR="003E5783" w:rsidRPr="00F30E58" w:rsidRDefault="003E5783" w:rsidP="00F64802">
            <w:pPr>
              <w:pStyle w:val="NormalnyWeb"/>
              <w:ind w:left="113" w:right="113"/>
              <w:contextualSpacing/>
              <w:rPr>
                <w:rFonts w:asciiTheme="minorHAnsi" w:hAnsiTheme="minorHAnsi" w:cstheme="minorHAnsi"/>
                <w:sz w:val="14"/>
                <w:szCs w:val="14"/>
              </w:rPr>
            </w:pPr>
            <w:r w:rsidRPr="00F30E58">
              <w:rPr>
                <w:rFonts w:asciiTheme="minorHAnsi" w:hAnsiTheme="minorHAnsi" w:cstheme="minorHAnsi"/>
                <w:sz w:val="14"/>
                <w:szCs w:val="14"/>
              </w:rPr>
              <w:t>Electronica</w:t>
            </w:r>
          </w:p>
        </w:tc>
        <w:tc>
          <w:tcPr>
            <w:tcW w:w="418" w:type="dxa"/>
            <w:tcBorders>
              <w:top w:val="single" w:sz="4" w:space="0" w:color="auto"/>
              <w:bottom w:val="single" w:sz="4" w:space="0" w:color="auto"/>
            </w:tcBorders>
            <w:shd w:val="clear" w:color="auto" w:fill="auto"/>
            <w:textDirection w:val="btLr"/>
            <w:vAlign w:val="center"/>
          </w:tcPr>
          <w:p w14:paraId="54BD576C" w14:textId="77777777" w:rsidR="003E5783" w:rsidRPr="00F30E58" w:rsidRDefault="003E5783" w:rsidP="00F64802">
            <w:pPr>
              <w:pStyle w:val="NormalnyWeb"/>
              <w:ind w:left="113" w:right="113"/>
              <w:contextualSpacing/>
              <w:rPr>
                <w:rFonts w:asciiTheme="minorHAnsi" w:hAnsiTheme="minorHAnsi" w:cstheme="minorHAnsi"/>
                <w:sz w:val="14"/>
                <w:szCs w:val="14"/>
              </w:rPr>
            </w:pPr>
            <w:r w:rsidRPr="00F30E58">
              <w:rPr>
                <w:rFonts w:asciiTheme="minorHAnsi" w:hAnsiTheme="minorHAnsi" w:cstheme="minorHAnsi"/>
                <w:sz w:val="14"/>
                <w:szCs w:val="14"/>
              </w:rPr>
              <w:t>LGD Machinery</w:t>
            </w:r>
          </w:p>
        </w:tc>
        <w:tc>
          <w:tcPr>
            <w:tcW w:w="418" w:type="dxa"/>
            <w:tcBorders>
              <w:top w:val="single" w:sz="4" w:space="0" w:color="auto"/>
              <w:bottom w:val="single" w:sz="4" w:space="0" w:color="auto"/>
            </w:tcBorders>
            <w:shd w:val="clear" w:color="auto" w:fill="auto"/>
            <w:textDirection w:val="btLr"/>
            <w:vAlign w:val="center"/>
          </w:tcPr>
          <w:p w14:paraId="7ECFA558" w14:textId="77777777" w:rsidR="003E5783" w:rsidRPr="00F30E58" w:rsidRDefault="003E5783" w:rsidP="00F64802">
            <w:pPr>
              <w:pStyle w:val="NormalnyWeb"/>
              <w:ind w:left="113" w:right="113"/>
              <w:contextualSpacing/>
              <w:rPr>
                <w:rFonts w:asciiTheme="minorHAnsi" w:hAnsiTheme="minorHAnsi" w:cstheme="minorHAnsi"/>
                <w:sz w:val="14"/>
                <w:szCs w:val="14"/>
              </w:rPr>
            </w:pPr>
            <w:r w:rsidRPr="00F30E58">
              <w:rPr>
                <w:rFonts w:asciiTheme="minorHAnsi" w:hAnsiTheme="minorHAnsi" w:cstheme="minorHAnsi"/>
                <w:sz w:val="14"/>
                <w:szCs w:val="14"/>
              </w:rPr>
              <w:t>EBI Environment</w:t>
            </w:r>
          </w:p>
        </w:tc>
        <w:tc>
          <w:tcPr>
            <w:tcW w:w="418" w:type="dxa"/>
            <w:tcBorders>
              <w:top w:val="single" w:sz="4" w:space="0" w:color="auto"/>
              <w:bottom w:val="single" w:sz="4" w:space="0" w:color="auto"/>
            </w:tcBorders>
            <w:shd w:val="clear" w:color="auto" w:fill="auto"/>
            <w:textDirection w:val="btLr"/>
            <w:vAlign w:val="center"/>
          </w:tcPr>
          <w:p w14:paraId="7F071C5F" w14:textId="77777777" w:rsidR="003E5783" w:rsidRPr="00F30E58" w:rsidRDefault="003E5783" w:rsidP="00F64802">
            <w:pPr>
              <w:pStyle w:val="NormalnyWeb"/>
              <w:ind w:left="113" w:right="113"/>
              <w:contextualSpacing/>
              <w:rPr>
                <w:rFonts w:asciiTheme="minorHAnsi" w:hAnsiTheme="minorHAnsi" w:cstheme="minorHAnsi"/>
                <w:sz w:val="14"/>
                <w:szCs w:val="14"/>
              </w:rPr>
            </w:pPr>
            <w:r w:rsidRPr="00F30E58">
              <w:rPr>
                <w:rFonts w:asciiTheme="minorHAnsi" w:hAnsiTheme="minorHAnsi" w:cstheme="minorHAnsi"/>
                <w:sz w:val="14"/>
                <w:szCs w:val="14"/>
              </w:rPr>
              <w:t>Telecom1</w:t>
            </w:r>
          </w:p>
        </w:tc>
        <w:tc>
          <w:tcPr>
            <w:tcW w:w="418" w:type="dxa"/>
            <w:tcBorders>
              <w:top w:val="single" w:sz="4" w:space="0" w:color="auto"/>
              <w:bottom w:val="single" w:sz="4" w:space="0" w:color="auto"/>
            </w:tcBorders>
            <w:shd w:val="clear" w:color="auto" w:fill="auto"/>
            <w:textDirection w:val="btLr"/>
            <w:vAlign w:val="center"/>
          </w:tcPr>
          <w:p w14:paraId="4ED86F02" w14:textId="77777777" w:rsidR="003E5783" w:rsidRPr="00F30E58" w:rsidRDefault="003E5783" w:rsidP="00F64802">
            <w:pPr>
              <w:pStyle w:val="NormalnyWeb"/>
              <w:ind w:left="113" w:right="113"/>
              <w:contextualSpacing/>
              <w:rPr>
                <w:rFonts w:asciiTheme="minorHAnsi" w:hAnsiTheme="minorHAnsi" w:cstheme="minorHAnsi"/>
                <w:sz w:val="14"/>
                <w:szCs w:val="14"/>
              </w:rPr>
            </w:pPr>
            <w:r w:rsidRPr="00F30E58">
              <w:rPr>
                <w:rFonts w:asciiTheme="minorHAnsi" w:hAnsiTheme="minorHAnsi" w:cstheme="minorHAnsi"/>
                <w:sz w:val="14"/>
                <w:szCs w:val="14"/>
              </w:rPr>
              <w:t>PGN Electric</w:t>
            </w:r>
          </w:p>
        </w:tc>
      </w:tr>
      <w:tr w:rsidR="003E5783" w:rsidRPr="00F30E58" w14:paraId="508F1BC3" w14:textId="77777777" w:rsidTr="00F64802">
        <w:trPr>
          <w:trHeight w:val="20"/>
        </w:trPr>
        <w:tc>
          <w:tcPr>
            <w:tcW w:w="680" w:type="dxa"/>
            <w:tcBorders>
              <w:top w:val="single" w:sz="4" w:space="0" w:color="auto"/>
            </w:tcBorders>
            <w:shd w:val="clear" w:color="auto" w:fill="E7E6E6" w:themeFill="background2"/>
            <w:textDirection w:val="btLr"/>
          </w:tcPr>
          <w:p w14:paraId="65B47E3E" w14:textId="77777777" w:rsidR="003E5783" w:rsidRPr="00F30E58" w:rsidRDefault="003E5783" w:rsidP="003E5783">
            <w:pPr>
              <w:ind w:left="113" w:right="113"/>
              <w:rPr>
                <w:rFonts w:cstheme="minorHAnsi"/>
                <w:sz w:val="14"/>
                <w:szCs w:val="14"/>
              </w:rPr>
            </w:pPr>
          </w:p>
        </w:tc>
        <w:tc>
          <w:tcPr>
            <w:tcW w:w="6293" w:type="dxa"/>
            <w:tcBorders>
              <w:top w:val="single" w:sz="4" w:space="0" w:color="auto"/>
            </w:tcBorders>
            <w:shd w:val="clear" w:color="auto" w:fill="E7E6E6" w:themeFill="background2"/>
          </w:tcPr>
          <w:p w14:paraId="585BFA19" w14:textId="77777777" w:rsidR="003E5783" w:rsidRPr="00F64802" w:rsidRDefault="003E5783" w:rsidP="003E5783">
            <w:pPr>
              <w:rPr>
                <w:rFonts w:cstheme="minorHAnsi"/>
                <w:b/>
                <w:i/>
                <w:sz w:val="14"/>
                <w:szCs w:val="14"/>
              </w:rPr>
            </w:pPr>
            <w:r w:rsidRPr="00F64802">
              <w:rPr>
                <w:rFonts w:cstheme="minorHAnsi"/>
                <w:b/>
                <w:sz w:val="14"/>
                <w:szCs w:val="14"/>
              </w:rPr>
              <w:t>Cultural</w:t>
            </w:r>
          </w:p>
        </w:tc>
        <w:tc>
          <w:tcPr>
            <w:tcW w:w="418" w:type="dxa"/>
            <w:tcBorders>
              <w:top w:val="single" w:sz="4" w:space="0" w:color="auto"/>
            </w:tcBorders>
            <w:shd w:val="clear" w:color="auto" w:fill="E7E6E6" w:themeFill="background2"/>
            <w:vAlign w:val="center"/>
          </w:tcPr>
          <w:p w14:paraId="5B96684C" w14:textId="77777777" w:rsidR="003E5783" w:rsidRPr="00F30E58" w:rsidRDefault="003E5783" w:rsidP="00F64802">
            <w:pPr>
              <w:jc w:val="center"/>
              <w:rPr>
                <w:rFonts w:cstheme="minorHAnsi"/>
                <w:sz w:val="14"/>
                <w:szCs w:val="14"/>
              </w:rPr>
            </w:pPr>
          </w:p>
        </w:tc>
        <w:tc>
          <w:tcPr>
            <w:tcW w:w="418" w:type="dxa"/>
            <w:tcBorders>
              <w:top w:val="single" w:sz="4" w:space="0" w:color="auto"/>
            </w:tcBorders>
            <w:shd w:val="clear" w:color="auto" w:fill="E7E6E6" w:themeFill="background2"/>
            <w:vAlign w:val="center"/>
          </w:tcPr>
          <w:p w14:paraId="342C15EF" w14:textId="77777777" w:rsidR="003E5783" w:rsidRPr="00F30E58" w:rsidRDefault="003E5783" w:rsidP="00F64802">
            <w:pPr>
              <w:jc w:val="center"/>
              <w:rPr>
                <w:rFonts w:cstheme="minorHAnsi"/>
                <w:i/>
                <w:sz w:val="14"/>
                <w:szCs w:val="14"/>
              </w:rPr>
            </w:pPr>
          </w:p>
        </w:tc>
        <w:tc>
          <w:tcPr>
            <w:tcW w:w="418" w:type="dxa"/>
            <w:tcBorders>
              <w:top w:val="single" w:sz="4" w:space="0" w:color="auto"/>
            </w:tcBorders>
            <w:shd w:val="clear" w:color="auto" w:fill="E7E6E6" w:themeFill="background2"/>
            <w:vAlign w:val="center"/>
          </w:tcPr>
          <w:p w14:paraId="1A524200" w14:textId="77777777" w:rsidR="003E5783" w:rsidRPr="00F30E58" w:rsidRDefault="003E5783" w:rsidP="00F64802">
            <w:pPr>
              <w:jc w:val="center"/>
              <w:rPr>
                <w:rFonts w:cstheme="minorHAnsi"/>
                <w:i/>
                <w:sz w:val="14"/>
                <w:szCs w:val="14"/>
              </w:rPr>
            </w:pPr>
          </w:p>
        </w:tc>
        <w:tc>
          <w:tcPr>
            <w:tcW w:w="418" w:type="dxa"/>
            <w:tcBorders>
              <w:top w:val="single" w:sz="4" w:space="0" w:color="auto"/>
            </w:tcBorders>
            <w:shd w:val="clear" w:color="auto" w:fill="E7E6E6" w:themeFill="background2"/>
            <w:vAlign w:val="center"/>
          </w:tcPr>
          <w:p w14:paraId="60BABB1C" w14:textId="77777777" w:rsidR="003E5783" w:rsidRPr="00F30E58" w:rsidRDefault="003E5783" w:rsidP="00F64802">
            <w:pPr>
              <w:jc w:val="center"/>
              <w:rPr>
                <w:rFonts w:cstheme="minorHAnsi"/>
                <w:i/>
                <w:sz w:val="14"/>
                <w:szCs w:val="14"/>
              </w:rPr>
            </w:pPr>
          </w:p>
        </w:tc>
        <w:tc>
          <w:tcPr>
            <w:tcW w:w="418" w:type="dxa"/>
            <w:tcBorders>
              <w:top w:val="single" w:sz="4" w:space="0" w:color="auto"/>
            </w:tcBorders>
            <w:shd w:val="clear" w:color="auto" w:fill="E7E6E6" w:themeFill="background2"/>
            <w:vAlign w:val="center"/>
          </w:tcPr>
          <w:p w14:paraId="76A91B74" w14:textId="77777777" w:rsidR="003E5783" w:rsidRPr="00F30E58" w:rsidRDefault="003E5783" w:rsidP="00F64802">
            <w:pPr>
              <w:jc w:val="center"/>
              <w:rPr>
                <w:rFonts w:cstheme="minorHAnsi"/>
                <w:i/>
                <w:sz w:val="14"/>
                <w:szCs w:val="14"/>
              </w:rPr>
            </w:pPr>
          </w:p>
        </w:tc>
      </w:tr>
      <w:tr w:rsidR="003E5783" w:rsidRPr="00F30E58" w14:paraId="1BE033FE" w14:textId="77777777" w:rsidTr="00F64802">
        <w:trPr>
          <w:trHeight w:val="20"/>
        </w:trPr>
        <w:tc>
          <w:tcPr>
            <w:tcW w:w="680" w:type="dxa"/>
            <w:vMerge w:val="restart"/>
            <w:tcBorders>
              <w:top w:val="single" w:sz="4" w:space="0" w:color="auto"/>
            </w:tcBorders>
            <w:textDirection w:val="btLr"/>
          </w:tcPr>
          <w:p w14:paraId="1D28F3F7" w14:textId="77777777" w:rsidR="003E5783" w:rsidRPr="006F595B" w:rsidRDefault="003E5783" w:rsidP="003E5783">
            <w:pPr>
              <w:ind w:left="113" w:right="113"/>
              <w:rPr>
                <w:rFonts w:cstheme="minorHAnsi"/>
                <w:sz w:val="14"/>
                <w:szCs w:val="14"/>
              </w:rPr>
            </w:pPr>
            <w:r w:rsidRPr="006F595B">
              <w:rPr>
                <w:rFonts w:cstheme="minorHAnsi"/>
                <w:sz w:val="14"/>
                <w:szCs w:val="14"/>
              </w:rPr>
              <w:t>KEY CHELLENGES</w:t>
            </w:r>
          </w:p>
        </w:tc>
        <w:tc>
          <w:tcPr>
            <w:tcW w:w="6293" w:type="dxa"/>
            <w:tcBorders>
              <w:top w:val="single" w:sz="4" w:space="0" w:color="auto"/>
            </w:tcBorders>
          </w:tcPr>
          <w:p w14:paraId="47240254" w14:textId="4385FA9E" w:rsidR="003E5783" w:rsidRPr="00F30E58" w:rsidRDefault="000115B3" w:rsidP="003E5783">
            <w:pPr>
              <w:rPr>
                <w:rFonts w:cstheme="minorHAnsi"/>
                <w:i/>
                <w:sz w:val="14"/>
                <w:szCs w:val="14"/>
              </w:rPr>
            </w:pPr>
            <w:r>
              <w:rPr>
                <w:rFonts w:cstheme="minorHAnsi"/>
                <w:i/>
                <w:sz w:val="14"/>
                <w:szCs w:val="14"/>
              </w:rPr>
              <w:t>L</w:t>
            </w:r>
            <w:r w:rsidR="003E5783" w:rsidRPr="00F30E58">
              <w:rPr>
                <w:rFonts w:cstheme="minorHAnsi"/>
                <w:i/>
                <w:sz w:val="14"/>
                <w:szCs w:val="14"/>
              </w:rPr>
              <w:t>anguage barrier</w:t>
            </w:r>
          </w:p>
        </w:tc>
        <w:tc>
          <w:tcPr>
            <w:tcW w:w="418" w:type="dxa"/>
            <w:tcBorders>
              <w:top w:val="single" w:sz="4" w:space="0" w:color="auto"/>
            </w:tcBorders>
            <w:vAlign w:val="center"/>
          </w:tcPr>
          <w:p w14:paraId="4B7A21D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top w:val="single" w:sz="4" w:space="0" w:color="auto"/>
            </w:tcBorders>
            <w:vAlign w:val="center"/>
          </w:tcPr>
          <w:p w14:paraId="2770057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0F8ED5C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75AC704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735B97E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7787C7E8" w14:textId="77777777" w:rsidTr="00F64802">
        <w:trPr>
          <w:trHeight w:val="20"/>
        </w:trPr>
        <w:tc>
          <w:tcPr>
            <w:tcW w:w="680" w:type="dxa"/>
            <w:vMerge/>
            <w:textDirection w:val="btLr"/>
          </w:tcPr>
          <w:p w14:paraId="03376979" w14:textId="77777777" w:rsidR="003E5783" w:rsidRPr="006F595B" w:rsidRDefault="003E5783" w:rsidP="003E5783">
            <w:pPr>
              <w:ind w:left="113" w:right="113"/>
              <w:rPr>
                <w:rFonts w:cstheme="minorHAnsi"/>
                <w:sz w:val="14"/>
                <w:szCs w:val="14"/>
              </w:rPr>
            </w:pPr>
          </w:p>
        </w:tc>
        <w:tc>
          <w:tcPr>
            <w:tcW w:w="6293" w:type="dxa"/>
          </w:tcPr>
          <w:p w14:paraId="7FD60465" w14:textId="05EC5D5D" w:rsidR="003E5783" w:rsidRPr="00F30E58" w:rsidRDefault="000115B3" w:rsidP="003E5783">
            <w:pPr>
              <w:rPr>
                <w:rFonts w:cstheme="minorHAnsi"/>
                <w:i/>
                <w:sz w:val="14"/>
                <w:szCs w:val="14"/>
              </w:rPr>
            </w:pPr>
            <w:r>
              <w:rPr>
                <w:rFonts w:cstheme="minorHAnsi"/>
                <w:i/>
                <w:sz w:val="14"/>
                <w:szCs w:val="14"/>
              </w:rPr>
              <w:t>D</w:t>
            </w:r>
            <w:r w:rsidR="003E5783" w:rsidRPr="00F30E58">
              <w:rPr>
                <w:rFonts w:cstheme="minorHAnsi"/>
                <w:i/>
                <w:sz w:val="14"/>
                <w:szCs w:val="14"/>
              </w:rPr>
              <w:t>ifferences in communication style</w:t>
            </w:r>
          </w:p>
        </w:tc>
        <w:tc>
          <w:tcPr>
            <w:tcW w:w="418" w:type="dxa"/>
            <w:vAlign w:val="center"/>
          </w:tcPr>
          <w:p w14:paraId="507394CC"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7D203B7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896FB0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3294CD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275429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68665EB9" w14:textId="77777777" w:rsidTr="00F64802">
        <w:trPr>
          <w:trHeight w:val="20"/>
        </w:trPr>
        <w:tc>
          <w:tcPr>
            <w:tcW w:w="680" w:type="dxa"/>
            <w:vMerge/>
            <w:textDirection w:val="btLr"/>
          </w:tcPr>
          <w:p w14:paraId="2F0D0C90" w14:textId="77777777" w:rsidR="003E5783" w:rsidRPr="006F595B" w:rsidRDefault="003E5783" w:rsidP="003E5783">
            <w:pPr>
              <w:ind w:left="113" w:right="113"/>
              <w:rPr>
                <w:rFonts w:cstheme="minorHAnsi"/>
                <w:sz w:val="14"/>
                <w:szCs w:val="14"/>
              </w:rPr>
            </w:pPr>
          </w:p>
        </w:tc>
        <w:tc>
          <w:tcPr>
            <w:tcW w:w="6293" w:type="dxa"/>
          </w:tcPr>
          <w:p w14:paraId="22A7BEC4" w14:textId="57C663B8" w:rsidR="003E5783" w:rsidRPr="00F30E58" w:rsidRDefault="000115B3" w:rsidP="003E5783">
            <w:pPr>
              <w:rPr>
                <w:rFonts w:cstheme="minorHAnsi"/>
                <w:i/>
                <w:sz w:val="14"/>
                <w:szCs w:val="14"/>
              </w:rPr>
            </w:pPr>
            <w:r>
              <w:rPr>
                <w:rFonts w:cstheme="minorHAnsi"/>
                <w:i/>
                <w:sz w:val="14"/>
                <w:szCs w:val="14"/>
              </w:rPr>
              <w:t>P</w:t>
            </w:r>
            <w:r w:rsidR="003E5783" w:rsidRPr="00F30E58">
              <w:rPr>
                <w:rFonts w:cstheme="minorHAnsi"/>
                <w:i/>
                <w:sz w:val="14"/>
                <w:szCs w:val="14"/>
              </w:rPr>
              <w:t>references in communication channels</w:t>
            </w:r>
          </w:p>
        </w:tc>
        <w:tc>
          <w:tcPr>
            <w:tcW w:w="418" w:type="dxa"/>
            <w:vAlign w:val="center"/>
          </w:tcPr>
          <w:p w14:paraId="184E1F8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081B311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638078B" w14:textId="77777777" w:rsidR="003E5783" w:rsidRPr="00F30E58" w:rsidRDefault="003E5783" w:rsidP="00F64802">
            <w:pPr>
              <w:jc w:val="center"/>
              <w:rPr>
                <w:rFonts w:cstheme="minorHAnsi"/>
                <w:i/>
                <w:sz w:val="14"/>
                <w:szCs w:val="14"/>
              </w:rPr>
            </w:pPr>
          </w:p>
        </w:tc>
        <w:tc>
          <w:tcPr>
            <w:tcW w:w="418" w:type="dxa"/>
            <w:vAlign w:val="center"/>
          </w:tcPr>
          <w:p w14:paraId="7E86297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BF1055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34713454" w14:textId="77777777" w:rsidTr="00F64802">
        <w:trPr>
          <w:trHeight w:val="20"/>
        </w:trPr>
        <w:tc>
          <w:tcPr>
            <w:tcW w:w="680" w:type="dxa"/>
            <w:vMerge/>
            <w:textDirection w:val="btLr"/>
          </w:tcPr>
          <w:p w14:paraId="3A4CDF1C" w14:textId="77777777" w:rsidR="003E5783" w:rsidRPr="006F595B" w:rsidRDefault="003E5783" w:rsidP="003E5783">
            <w:pPr>
              <w:ind w:left="113" w:right="113"/>
              <w:rPr>
                <w:rFonts w:cstheme="minorHAnsi"/>
                <w:sz w:val="14"/>
                <w:szCs w:val="14"/>
              </w:rPr>
            </w:pPr>
          </w:p>
        </w:tc>
        <w:tc>
          <w:tcPr>
            <w:tcW w:w="6293" w:type="dxa"/>
          </w:tcPr>
          <w:p w14:paraId="32181156" w14:textId="70EC66C1" w:rsidR="003E5783" w:rsidRPr="00F30E58" w:rsidRDefault="000115B3" w:rsidP="003E5783">
            <w:pPr>
              <w:rPr>
                <w:rFonts w:cstheme="minorHAnsi"/>
                <w:i/>
                <w:sz w:val="14"/>
                <w:szCs w:val="14"/>
              </w:rPr>
            </w:pPr>
            <w:r>
              <w:rPr>
                <w:rFonts w:cstheme="minorHAnsi"/>
                <w:i/>
                <w:sz w:val="14"/>
                <w:szCs w:val="14"/>
              </w:rPr>
              <w:t>D</w:t>
            </w:r>
            <w:r w:rsidR="003E5783" w:rsidRPr="00F30E58">
              <w:rPr>
                <w:rFonts w:cstheme="minorHAnsi"/>
                <w:i/>
                <w:sz w:val="14"/>
                <w:szCs w:val="14"/>
              </w:rPr>
              <w:t>ifferences in values and attitudes to business</w:t>
            </w:r>
            <w:r w:rsidR="003E5783" w:rsidRPr="00F30E58">
              <w:rPr>
                <w:rFonts w:cstheme="minorHAnsi"/>
                <w:sz w:val="14"/>
                <w:szCs w:val="14"/>
              </w:rPr>
              <w:t xml:space="preserve"> </w:t>
            </w:r>
            <w:r w:rsidR="003E5783" w:rsidRPr="00F30E58">
              <w:rPr>
                <w:rFonts w:cstheme="minorHAnsi"/>
                <w:i/>
                <w:sz w:val="14"/>
                <w:szCs w:val="14"/>
              </w:rPr>
              <w:t>and work</w:t>
            </w:r>
          </w:p>
        </w:tc>
        <w:tc>
          <w:tcPr>
            <w:tcW w:w="418" w:type="dxa"/>
            <w:vAlign w:val="center"/>
          </w:tcPr>
          <w:p w14:paraId="605DD3C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0A915FD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61694F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B5CD996"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41428E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318DB624" w14:textId="77777777" w:rsidTr="00F64802">
        <w:trPr>
          <w:trHeight w:val="20"/>
        </w:trPr>
        <w:tc>
          <w:tcPr>
            <w:tcW w:w="680" w:type="dxa"/>
            <w:vMerge/>
            <w:tcBorders>
              <w:bottom w:val="single" w:sz="4" w:space="0" w:color="auto"/>
            </w:tcBorders>
            <w:textDirection w:val="btLr"/>
          </w:tcPr>
          <w:p w14:paraId="75F14644"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tcPr>
          <w:p w14:paraId="4421910B" w14:textId="382EDCF2" w:rsidR="003E5783" w:rsidRPr="00F30E58" w:rsidRDefault="000115B3" w:rsidP="003E5783">
            <w:pPr>
              <w:rPr>
                <w:rFonts w:cstheme="minorHAnsi"/>
                <w:i/>
                <w:sz w:val="14"/>
                <w:szCs w:val="14"/>
              </w:rPr>
            </w:pPr>
            <w:r>
              <w:rPr>
                <w:rFonts w:cstheme="minorHAnsi"/>
                <w:i/>
                <w:sz w:val="14"/>
                <w:szCs w:val="14"/>
              </w:rPr>
              <w:t>I</w:t>
            </w:r>
            <w:r w:rsidR="003E5783" w:rsidRPr="00F30E58">
              <w:rPr>
                <w:rFonts w:cstheme="minorHAnsi"/>
                <w:i/>
                <w:sz w:val="14"/>
                <w:szCs w:val="14"/>
              </w:rPr>
              <w:t>mage of the country of origin</w:t>
            </w:r>
          </w:p>
        </w:tc>
        <w:tc>
          <w:tcPr>
            <w:tcW w:w="418" w:type="dxa"/>
            <w:tcBorders>
              <w:bottom w:val="single" w:sz="4" w:space="0" w:color="auto"/>
            </w:tcBorders>
            <w:vAlign w:val="center"/>
          </w:tcPr>
          <w:p w14:paraId="56C63407"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0CC6D30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42997467" w14:textId="77777777" w:rsidR="003E5783" w:rsidRPr="00F30E58" w:rsidRDefault="003E5783" w:rsidP="00F64802">
            <w:pPr>
              <w:jc w:val="center"/>
              <w:rPr>
                <w:rFonts w:cstheme="minorHAnsi"/>
                <w:i/>
                <w:sz w:val="14"/>
                <w:szCs w:val="14"/>
              </w:rPr>
            </w:pPr>
          </w:p>
        </w:tc>
        <w:tc>
          <w:tcPr>
            <w:tcW w:w="418" w:type="dxa"/>
            <w:tcBorders>
              <w:bottom w:val="single" w:sz="4" w:space="0" w:color="auto"/>
            </w:tcBorders>
            <w:vAlign w:val="center"/>
          </w:tcPr>
          <w:p w14:paraId="14135F4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4639C6D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7A9F9420" w14:textId="77777777" w:rsidTr="00F64802">
        <w:trPr>
          <w:trHeight w:val="20"/>
        </w:trPr>
        <w:tc>
          <w:tcPr>
            <w:tcW w:w="680" w:type="dxa"/>
            <w:vMerge w:val="restart"/>
            <w:tcBorders>
              <w:top w:val="single" w:sz="4" w:space="0" w:color="auto"/>
            </w:tcBorders>
            <w:textDirection w:val="btLr"/>
          </w:tcPr>
          <w:p w14:paraId="249157F9" w14:textId="77777777" w:rsidR="003E5783" w:rsidRPr="006F595B" w:rsidRDefault="003E5783" w:rsidP="003E5783">
            <w:pPr>
              <w:ind w:left="113" w:right="113"/>
              <w:rPr>
                <w:rFonts w:cstheme="minorHAnsi"/>
                <w:sz w:val="14"/>
                <w:szCs w:val="14"/>
              </w:rPr>
            </w:pPr>
            <w:r w:rsidRPr="006F595B">
              <w:rPr>
                <w:rFonts w:cstheme="minorHAnsi"/>
                <w:sz w:val="14"/>
                <w:szCs w:val="14"/>
              </w:rPr>
              <w:t>RESPONSES</w:t>
            </w:r>
          </w:p>
        </w:tc>
        <w:tc>
          <w:tcPr>
            <w:tcW w:w="6293" w:type="dxa"/>
            <w:tcBorders>
              <w:top w:val="single" w:sz="4" w:space="0" w:color="auto"/>
            </w:tcBorders>
            <w:shd w:val="clear" w:color="auto" w:fill="E2EFD9" w:themeFill="accent6" w:themeFillTint="33"/>
          </w:tcPr>
          <w:p w14:paraId="76E8BD93" w14:textId="78DEF9DD" w:rsidR="003E5783" w:rsidRPr="00F30E58" w:rsidRDefault="000115B3" w:rsidP="003E5783">
            <w:pPr>
              <w:rPr>
                <w:rFonts w:cstheme="minorHAnsi"/>
                <w:i/>
                <w:sz w:val="14"/>
                <w:szCs w:val="14"/>
              </w:rPr>
            </w:pPr>
            <w:r>
              <w:rPr>
                <w:rFonts w:cstheme="minorHAnsi"/>
                <w:i/>
                <w:sz w:val="14"/>
                <w:szCs w:val="14"/>
              </w:rPr>
              <w:t>R</w:t>
            </w:r>
            <w:r w:rsidR="003E5783" w:rsidRPr="00F30E58">
              <w:rPr>
                <w:rFonts w:cstheme="minorHAnsi"/>
                <w:i/>
                <w:sz w:val="14"/>
                <w:szCs w:val="14"/>
              </w:rPr>
              <w:t>especting the cultural differences</w:t>
            </w:r>
            <w:r>
              <w:rPr>
                <w:rFonts w:cstheme="minorHAnsi"/>
                <w:i/>
                <w:sz w:val="14"/>
                <w:szCs w:val="14"/>
              </w:rPr>
              <w:t xml:space="preserve"> [REL]</w:t>
            </w:r>
          </w:p>
        </w:tc>
        <w:tc>
          <w:tcPr>
            <w:tcW w:w="418" w:type="dxa"/>
            <w:tcBorders>
              <w:top w:val="single" w:sz="4" w:space="0" w:color="auto"/>
            </w:tcBorders>
            <w:vAlign w:val="center"/>
          </w:tcPr>
          <w:p w14:paraId="59BDB39A"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top w:val="single" w:sz="4" w:space="0" w:color="auto"/>
            </w:tcBorders>
            <w:vAlign w:val="center"/>
          </w:tcPr>
          <w:p w14:paraId="5D9FF6E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5CCF111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0ECEB8A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2B8DD13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00246D06" w14:textId="77777777" w:rsidTr="00F64802">
        <w:trPr>
          <w:trHeight w:val="20"/>
        </w:trPr>
        <w:tc>
          <w:tcPr>
            <w:tcW w:w="680" w:type="dxa"/>
            <w:vMerge/>
            <w:textDirection w:val="btLr"/>
          </w:tcPr>
          <w:p w14:paraId="57028077" w14:textId="77777777" w:rsidR="003E5783" w:rsidRPr="006F595B" w:rsidRDefault="003E5783" w:rsidP="003E5783">
            <w:pPr>
              <w:ind w:left="113" w:right="113"/>
              <w:rPr>
                <w:rFonts w:cstheme="minorHAnsi"/>
                <w:sz w:val="14"/>
                <w:szCs w:val="14"/>
              </w:rPr>
            </w:pPr>
          </w:p>
        </w:tc>
        <w:tc>
          <w:tcPr>
            <w:tcW w:w="6293" w:type="dxa"/>
            <w:shd w:val="clear" w:color="auto" w:fill="E2EFD9" w:themeFill="accent6" w:themeFillTint="33"/>
          </w:tcPr>
          <w:p w14:paraId="1607445A" w14:textId="1D249E34" w:rsidR="003E5783" w:rsidRPr="00F30E58" w:rsidRDefault="000115B3" w:rsidP="003E5783">
            <w:pPr>
              <w:rPr>
                <w:rFonts w:cstheme="minorHAnsi"/>
                <w:i/>
                <w:sz w:val="14"/>
                <w:szCs w:val="14"/>
              </w:rPr>
            </w:pPr>
            <w:r>
              <w:rPr>
                <w:rFonts w:cstheme="minorHAnsi"/>
                <w:i/>
                <w:sz w:val="14"/>
                <w:szCs w:val="14"/>
              </w:rPr>
              <w:t>M</w:t>
            </w:r>
            <w:r w:rsidR="003E5783" w:rsidRPr="00F30E58">
              <w:rPr>
                <w:rFonts w:cstheme="minorHAnsi"/>
                <w:i/>
                <w:sz w:val="14"/>
                <w:szCs w:val="14"/>
              </w:rPr>
              <w:t>ixed teams</w:t>
            </w:r>
            <w:r>
              <w:rPr>
                <w:rFonts w:cstheme="minorHAnsi"/>
                <w:i/>
                <w:sz w:val="14"/>
                <w:szCs w:val="14"/>
              </w:rPr>
              <w:t xml:space="preserve"> [REL]</w:t>
            </w:r>
          </w:p>
        </w:tc>
        <w:tc>
          <w:tcPr>
            <w:tcW w:w="418" w:type="dxa"/>
            <w:vAlign w:val="center"/>
          </w:tcPr>
          <w:p w14:paraId="2FD5F27C"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3DC444F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D96308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5D0E72F"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A41FA1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659F1856" w14:textId="77777777" w:rsidTr="00F64802">
        <w:trPr>
          <w:trHeight w:val="20"/>
        </w:trPr>
        <w:tc>
          <w:tcPr>
            <w:tcW w:w="680" w:type="dxa"/>
            <w:vMerge/>
            <w:textDirection w:val="btLr"/>
          </w:tcPr>
          <w:p w14:paraId="10772DCA" w14:textId="77777777" w:rsidR="003E5783" w:rsidRPr="006F595B" w:rsidRDefault="003E5783" w:rsidP="003E5783">
            <w:pPr>
              <w:ind w:left="113" w:right="113"/>
              <w:rPr>
                <w:rFonts w:cstheme="minorHAnsi"/>
                <w:sz w:val="14"/>
                <w:szCs w:val="14"/>
              </w:rPr>
            </w:pPr>
          </w:p>
        </w:tc>
        <w:tc>
          <w:tcPr>
            <w:tcW w:w="6293" w:type="dxa"/>
            <w:shd w:val="clear" w:color="auto" w:fill="E2EFD9" w:themeFill="accent6" w:themeFillTint="33"/>
          </w:tcPr>
          <w:p w14:paraId="4724511C" w14:textId="20D601BE" w:rsidR="003E5783" w:rsidRPr="00F30E58" w:rsidRDefault="000115B3" w:rsidP="003E5783">
            <w:pPr>
              <w:rPr>
                <w:rFonts w:cstheme="minorHAnsi"/>
                <w:sz w:val="14"/>
                <w:szCs w:val="14"/>
              </w:rPr>
            </w:pPr>
            <w:r>
              <w:rPr>
                <w:rFonts w:cstheme="minorHAnsi"/>
                <w:sz w:val="14"/>
                <w:szCs w:val="14"/>
              </w:rPr>
              <w:t>L</w:t>
            </w:r>
            <w:r w:rsidR="003E5783" w:rsidRPr="00F30E58">
              <w:rPr>
                <w:rFonts w:cstheme="minorHAnsi"/>
                <w:sz w:val="14"/>
                <w:szCs w:val="14"/>
              </w:rPr>
              <w:t>ong-term assignments of Chinese managers in Poland</w:t>
            </w:r>
            <w:r>
              <w:rPr>
                <w:rFonts w:cstheme="minorHAnsi"/>
                <w:sz w:val="14"/>
                <w:szCs w:val="14"/>
              </w:rPr>
              <w:t xml:space="preserve"> [REL]</w:t>
            </w:r>
          </w:p>
        </w:tc>
        <w:tc>
          <w:tcPr>
            <w:tcW w:w="418" w:type="dxa"/>
            <w:vAlign w:val="center"/>
          </w:tcPr>
          <w:p w14:paraId="57488641" w14:textId="77777777" w:rsidR="003E5783" w:rsidRPr="00F30E58" w:rsidRDefault="003E5783" w:rsidP="00F64802">
            <w:pPr>
              <w:jc w:val="center"/>
              <w:rPr>
                <w:rFonts w:cstheme="minorHAnsi"/>
                <w:sz w:val="14"/>
                <w:szCs w:val="14"/>
              </w:rPr>
            </w:pPr>
          </w:p>
        </w:tc>
        <w:tc>
          <w:tcPr>
            <w:tcW w:w="418" w:type="dxa"/>
            <w:vAlign w:val="center"/>
          </w:tcPr>
          <w:p w14:paraId="14534AE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A6E1B5F" w14:textId="77777777" w:rsidR="003E5783" w:rsidRPr="00F30E58" w:rsidRDefault="003E5783" w:rsidP="00F64802">
            <w:pPr>
              <w:jc w:val="center"/>
              <w:rPr>
                <w:rFonts w:cstheme="minorHAnsi"/>
                <w:i/>
                <w:sz w:val="14"/>
                <w:szCs w:val="14"/>
              </w:rPr>
            </w:pPr>
          </w:p>
        </w:tc>
        <w:tc>
          <w:tcPr>
            <w:tcW w:w="418" w:type="dxa"/>
            <w:vAlign w:val="center"/>
          </w:tcPr>
          <w:p w14:paraId="4D1CEAF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96F15A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749A05C8" w14:textId="77777777" w:rsidTr="00F64802">
        <w:trPr>
          <w:trHeight w:val="20"/>
        </w:trPr>
        <w:tc>
          <w:tcPr>
            <w:tcW w:w="680" w:type="dxa"/>
            <w:vMerge/>
            <w:textDirection w:val="btLr"/>
          </w:tcPr>
          <w:p w14:paraId="23758591" w14:textId="77777777" w:rsidR="003E5783" w:rsidRPr="006F595B" w:rsidRDefault="003E5783" w:rsidP="003E5783">
            <w:pPr>
              <w:ind w:left="113" w:right="113"/>
              <w:rPr>
                <w:rFonts w:cstheme="minorHAnsi"/>
                <w:sz w:val="14"/>
                <w:szCs w:val="14"/>
              </w:rPr>
            </w:pPr>
          </w:p>
        </w:tc>
        <w:tc>
          <w:tcPr>
            <w:tcW w:w="6293" w:type="dxa"/>
            <w:shd w:val="clear" w:color="auto" w:fill="FFF2CC" w:themeFill="accent4" w:themeFillTint="33"/>
          </w:tcPr>
          <w:p w14:paraId="6E91DBD9" w14:textId="4D0D8920" w:rsidR="003E5783" w:rsidRPr="00F30E58" w:rsidRDefault="000115B3" w:rsidP="003E5783">
            <w:pPr>
              <w:rPr>
                <w:rFonts w:cstheme="minorHAnsi"/>
                <w:i/>
                <w:sz w:val="14"/>
                <w:szCs w:val="14"/>
              </w:rPr>
            </w:pPr>
            <w:r>
              <w:rPr>
                <w:rFonts w:cstheme="minorHAnsi"/>
                <w:i/>
                <w:sz w:val="14"/>
                <w:szCs w:val="14"/>
              </w:rPr>
              <w:t>C</w:t>
            </w:r>
            <w:r w:rsidR="003E5783" w:rsidRPr="00F30E58">
              <w:rPr>
                <w:rFonts w:cstheme="minorHAnsi"/>
                <w:i/>
                <w:sz w:val="14"/>
                <w:szCs w:val="14"/>
              </w:rPr>
              <w:t>reating a sense of inclusion</w:t>
            </w:r>
            <w:r>
              <w:rPr>
                <w:rFonts w:cstheme="minorHAnsi"/>
                <w:i/>
                <w:sz w:val="14"/>
                <w:szCs w:val="14"/>
              </w:rPr>
              <w:t xml:space="preserve"> [RES]</w:t>
            </w:r>
          </w:p>
        </w:tc>
        <w:tc>
          <w:tcPr>
            <w:tcW w:w="418" w:type="dxa"/>
            <w:vAlign w:val="center"/>
          </w:tcPr>
          <w:p w14:paraId="6CABFB4E"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1CD4D9B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CB04CF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2858EA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8BD635F"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2FA0CFD7" w14:textId="77777777" w:rsidTr="00F64802">
        <w:trPr>
          <w:trHeight w:val="20"/>
        </w:trPr>
        <w:tc>
          <w:tcPr>
            <w:tcW w:w="680" w:type="dxa"/>
            <w:vMerge/>
            <w:textDirection w:val="btLr"/>
          </w:tcPr>
          <w:p w14:paraId="53DCCB6E" w14:textId="77777777" w:rsidR="003E5783" w:rsidRPr="006F595B" w:rsidRDefault="003E5783" w:rsidP="003E5783">
            <w:pPr>
              <w:ind w:left="113" w:right="113"/>
              <w:rPr>
                <w:rFonts w:cstheme="minorHAnsi"/>
                <w:sz w:val="14"/>
                <w:szCs w:val="14"/>
              </w:rPr>
            </w:pPr>
          </w:p>
        </w:tc>
        <w:tc>
          <w:tcPr>
            <w:tcW w:w="6293" w:type="dxa"/>
            <w:shd w:val="clear" w:color="auto" w:fill="D9E2F3" w:themeFill="accent5" w:themeFillTint="33"/>
          </w:tcPr>
          <w:p w14:paraId="58752BE0" w14:textId="1B5265D2" w:rsidR="003E5783" w:rsidRPr="00F30E58" w:rsidRDefault="000115B3" w:rsidP="003E5783">
            <w:pPr>
              <w:rPr>
                <w:rFonts w:cstheme="minorHAnsi"/>
                <w:sz w:val="14"/>
                <w:szCs w:val="14"/>
              </w:rPr>
            </w:pPr>
            <w:r>
              <w:rPr>
                <w:rFonts w:cstheme="minorHAnsi"/>
                <w:i/>
                <w:sz w:val="14"/>
                <w:szCs w:val="14"/>
              </w:rPr>
              <w:t>S</w:t>
            </w:r>
            <w:r w:rsidR="003E5783" w:rsidRPr="00F30E58">
              <w:rPr>
                <w:rFonts w:cstheme="minorHAnsi"/>
                <w:i/>
                <w:sz w:val="14"/>
                <w:szCs w:val="14"/>
              </w:rPr>
              <w:t xml:space="preserve">tudy visits </w:t>
            </w:r>
            <w:r w:rsidR="003E5783" w:rsidRPr="00F30E58">
              <w:rPr>
                <w:rFonts w:cstheme="minorHAnsi"/>
                <w:i/>
                <w:sz w:val="14"/>
                <w:szCs w:val="14"/>
              </w:rPr>
              <w:sym w:font="Wingdings" w:char="F0E0"/>
            </w:r>
            <w:r w:rsidR="003E5783" w:rsidRPr="00F30E58">
              <w:rPr>
                <w:rFonts w:cstheme="minorHAnsi"/>
                <w:i/>
                <w:sz w:val="14"/>
                <w:szCs w:val="14"/>
              </w:rPr>
              <w:t xml:space="preserve"> </w:t>
            </w:r>
            <w:r w:rsidR="003E5783" w:rsidRPr="00F30E58">
              <w:rPr>
                <w:rFonts w:cstheme="minorHAnsi"/>
                <w:sz w:val="14"/>
                <w:szCs w:val="14"/>
              </w:rPr>
              <w:t>mutual understanding and learning, and also enhancing of the company’s employer’s brand</w:t>
            </w:r>
            <w:r>
              <w:rPr>
                <w:rFonts w:cstheme="minorHAnsi"/>
                <w:sz w:val="14"/>
                <w:szCs w:val="14"/>
              </w:rPr>
              <w:t xml:space="preserve"> [INST]</w:t>
            </w:r>
          </w:p>
        </w:tc>
        <w:tc>
          <w:tcPr>
            <w:tcW w:w="418" w:type="dxa"/>
            <w:vAlign w:val="center"/>
          </w:tcPr>
          <w:p w14:paraId="2221265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CC7A127"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17E4A0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4EBE2B7"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86541F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611A902C" w14:textId="77777777" w:rsidTr="00F64802">
        <w:trPr>
          <w:trHeight w:val="20"/>
        </w:trPr>
        <w:tc>
          <w:tcPr>
            <w:tcW w:w="680" w:type="dxa"/>
            <w:vMerge/>
            <w:textDirection w:val="btLr"/>
          </w:tcPr>
          <w:p w14:paraId="4752318A" w14:textId="77777777" w:rsidR="003E5783" w:rsidRPr="006F595B" w:rsidRDefault="003E5783" w:rsidP="003E5783">
            <w:pPr>
              <w:ind w:left="113" w:right="113"/>
              <w:rPr>
                <w:rFonts w:cstheme="minorHAnsi"/>
                <w:sz w:val="14"/>
                <w:szCs w:val="14"/>
              </w:rPr>
            </w:pPr>
          </w:p>
        </w:tc>
        <w:tc>
          <w:tcPr>
            <w:tcW w:w="6293" w:type="dxa"/>
            <w:shd w:val="clear" w:color="auto" w:fill="E2EFD9" w:themeFill="accent6" w:themeFillTint="33"/>
          </w:tcPr>
          <w:p w14:paraId="37434B15" w14:textId="4318F0EC" w:rsidR="003E5783" w:rsidRPr="00F30E58" w:rsidRDefault="000115B3" w:rsidP="003E5783">
            <w:pPr>
              <w:rPr>
                <w:rFonts w:cstheme="minorHAnsi"/>
                <w:i/>
                <w:sz w:val="14"/>
                <w:szCs w:val="14"/>
              </w:rPr>
            </w:pPr>
            <w:r>
              <w:rPr>
                <w:rFonts w:cstheme="minorHAnsi"/>
                <w:i/>
                <w:sz w:val="14"/>
                <w:szCs w:val="14"/>
              </w:rPr>
              <w:t>B</w:t>
            </w:r>
            <w:r w:rsidR="003E5783" w:rsidRPr="00F30E58">
              <w:rPr>
                <w:rFonts w:cstheme="minorHAnsi"/>
                <w:i/>
                <w:sz w:val="14"/>
                <w:szCs w:val="14"/>
              </w:rPr>
              <w:t>uild and maintain the network of personal relationships with local customers and suppliers</w:t>
            </w:r>
            <w:r>
              <w:rPr>
                <w:rFonts w:cstheme="minorHAnsi"/>
                <w:i/>
                <w:sz w:val="14"/>
                <w:szCs w:val="14"/>
              </w:rPr>
              <w:t xml:space="preserve"> [REL]</w:t>
            </w:r>
          </w:p>
        </w:tc>
        <w:tc>
          <w:tcPr>
            <w:tcW w:w="418" w:type="dxa"/>
            <w:vAlign w:val="center"/>
          </w:tcPr>
          <w:p w14:paraId="2BA43734" w14:textId="2EDF5A16" w:rsidR="003E5783" w:rsidRPr="00F30E58" w:rsidRDefault="003E5783" w:rsidP="00F64802">
            <w:pPr>
              <w:jc w:val="center"/>
              <w:rPr>
                <w:rFonts w:cstheme="minorHAnsi"/>
                <w:sz w:val="14"/>
                <w:szCs w:val="14"/>
              </w:rPr>
            </w:pPr>
          </w:p>
        </w:tc>
        <w:tc>
          <w:tcPr>
            <w:tcW w:w="418" w:type="dxa"/>
            <w:vAlign w:val="center"/>
          </w:tcPr>
          <w:p w14:paraId="55E67FCF"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6C211B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E2DD046"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E9BFBE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7AAF304E" w14:textId="77777777" w:rsidTr="00F64802">
        <w:trPr>
          <w:trHeight w:val="20"/>
        </w:trPr>
        <w:tc>
          <w:tcPr>
            <w:tcW w:w="680" w:type="dxa"/>
            <w:vMerge/>
            <w:textDirection w:val="btLr"/>
          </w:tcPr>
          <w:p w14:paraId="5319D2FB" w14:textId="77777777" w:rsidR="003E5783" w:rsidRPr="006F595B" w:rsidRDefault="003E5783" w:rsidP="003E5783">
            <w:pPr>
              <w:ind w:left="113" w:right="113"/>
              <w:rPr>
                <w:rFonts w:cstheme="minorHAnsi"/>
                <w:sz w:val="14"/>
                <w:szCs w:val="14"/>
              </w:rPr>
            </w:pPr>
          </w:p>
        </w:tc>
        <w:tc>
          <w:tcPr>
            <w:tcW w:w="6293" w:type="dxa"/>
            <w:shd w:val="clear" w:color="auto" w:fill="FFF2CC" w:themeFill="accent4" w:themeFillTint="33"/>
          </w:tcPr>
          <w:p w14:paraId="20BFCFB6" w14:textId="2EDEF1F9" w:rsidR="003E5783" w:rsidRPr="00F30E58" w:rsidRDefault="000115B3" w:rsidP="003E5783">
            <w:pPr>
              <w:rPr>
                <w:rFonts w:cstheme="minorHAnsi"/>
                <w:i/>
                <w:sz w:val="14"/>
                <w:szCs w:val="14"/>
              </w:rPr>
            </w:pPr>
            <w:r>
              <w:rPr>
                <w:rFonts w:cstheme="minorHAnsi"/>
                <w:i/>
                <w:sz w:val="14"/>
                <w:szCs w:val="14"/>
              </w:rPr>
              <w:t>E</w:t>
            </w:r>
            <w:r w:rsidR="003E5783" w:rsidRPr="00F30E58">
              <w:rPr>
                <w:rFonts w:cstheme="minorHAnsi"/>
                <w:i/>
                <w:sz w:val="14"/>
                <w:szCs w:val="14"/>
              </w:rPr>
              <w:t>xperience and competencies of Chinese expatriate staff (</w:t>
            </w:r>
            <w:r w:rsidR="003E5783" w:rsidRPr="00F30E58">
              <w:rPr>
                <w:rFonts w:cstheme="minorHAnsi"/>
                <w:sz w:val="14"/>
                <w:szCs w:val="14"/>
              </w:rPr>
              <w:t>Cultural sensitivity, English language proficiency and international experience</w:t>
            </w:r>
            <w:r w:rsidR="003E5783" w:rsidRPr="00F30E58">
              <w:rPr>
                <w:rFonts w:cstheme="minorHAnsi"/>
                <w:i/>
                <w:sz w:val="14"/>
                <w:szCs w:val="14"/>
              </w:rPr>
              <w:t>)</w:t>
            </w:r>
            <w:r>
              <w:rPr>
                <w:rFonts w:cstheme="minorHAnsi"/>
                <w:i/>
                <w:sz w:val="14"/>
                <w:szCs w:val="14"/>
              </w:rPr>
              <w:t xml:space="preserve"> [RES]</w:t>
            </w:r>
          </w:p>
        </w:tc>
        <w:tc>
          <w:tcPr>
            <w:tcW w:w="418" w:type="dxa"/>
            <w:vAlign w:val="center"/>
          </w:tcPr>
          <w:p w14:paraId="79903B8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2D479B2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F181889"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A7212C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547B31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54BFD032" w14:textId="77777777" w:rsidTr="00F64802">
        <w:trPr>
          <w:trHeight w:val="20"/>
        </w:trPr>
        <w:tc>
          <w:tcPr>
            <w:tcW w:w="680" w:type="dxa"/>
            <w:vMerge/>
            <w:textDirection w:val="btLr"/>
          </w:tcPr>
          <w:p w14:paraId="2DDD1932" w14:textId="77777777" w:rsidR="003E5783" w:rsidRPr="006F595B" w:rsidRDefault="003E5783" w:rsidP="003E5783">
            <w:pPr>
              <w:ind w:left="113" w:right="113"/>
              <w:rPr>
                <w:rFonts w:cstheme="minorHAnsi"/>
                <w:sz w:val="14"/>
                <w:szCs w:val="14"/>
              </w:rPr>
            </w:pPr>
          </w:p>
        </w:tc>
        <w:tc>
          <w:tcPr>
            <w:tcW w:w="6293" w:type="dxa"/>
            <w:shd w:val="clear" w:color="auto" w:fill="FFF2CC" w:themeFill="accent4" w:themeFillTint="33"/>
          </w:tcPr>
          <w:p w14:paraId="161C6C8E" w14:textId="222C944B" w:rsidR="003E5783" w:rsidRPr="00F30E58" w:rsidRDefault="000115B3" w:rsidP="003E5783">
            <w:pPr>
              <w:rPr>
                <w:rFonts w:cstheme="minorHAnsi"/>
                <w:i/>
                <w:sz w:val="14"/>
                <w:szCs w:val="14"/>
              </w:rPr>
            </w:pPr>
            <w:r>
              <w:rPr>
                <w:rFonts w:cstheme="minorHAnsi"/>
                <w:i/>
                <w:sz w:val="14"/>
                <w:szCs w:val="14"/>
              </w:rPr>
              <w:t>C</w:t>
            </w:r>
            <w:r w:rsidR="003E5783" w:rsidRPr="00F30E58">
              <w:rPr>
                <w:rFonts w:cstheme="minorHAnsi"/>
                <w:i/>
                <w:sz w:val="14"/>
                <w:szCs w:val="14"/>
              </w:rPr>
              <w:t>ultural and language training for expatriates</w:t>
            </w:r>
            <w:r>
              <w:rPr>
                <w:rFonts w:cstheme="minorHAnsi"/>
                <w:i/>
                <w:sz w:val="14"/>
                <w:szCs w:val="14"/>
              </w:rPr>
              <w:t xml:space="preserve"> [RES]</w:t>
            </w:r>
          </w:p>
        </w:tc>
        <w:tc>
          <w:tcPr>
            <w:tcW w:w="418" w:type="dxa"/>
            <w:vAlign w:val="center"/>
          </w:tcPr>
          <w:p w14:paraId="5B7D51CF"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71B8645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9ED4367"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E3FA77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B07C93B"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424C0C7F" w14:textId="77777777" w:rsidTr="00F64802">
        <w:trPr>
          <w:trHeight w:val="20"/>
        </w:trPr>
        <w:tc>
          <w:tcPr>
            <w:tcW w:w="680" w:type="dxa"/>
            <w:vMerge/>
            <w:textDirection w:val="btLr"/>
          </w:tcPr>
          <w:p w14:paraId="5DA3005A" w14:textId="77777777" w:rsidR="003E5783" w:rsidRPr="006F595B" w:rsidRDefault="003E5783" w:rsidP="003E5783">
            <w:pPr>
              <w:ind w:left="113" w:right="113"/>
              <w:rPr>
                <w:rFonts w:cstheme="minorHAnsi"/>
                <w:sz w:val="14"/>
                <w:szCs w:val="14"/>
              </w:rPr>
            </w:pPr>
          </w:p>
        </w:tc>
        <w:tc>
          <w:tcPr>
            <w:tcW w:w="6293" w:type="dxa"/>
            <w:shd w:val="clear" w:color="auto" w:fill="FFF2CC" w:themeFill="accent4" w:themeFillTint="33"/>
          </w:tcPr>
          <w:p w14:paraId="51517601" w14:textId="2341C0F0" w:rsidR="003E5783" w:rsidRPr="00F30E58" w:rsidRDefault="000115B3" w:rsidP="003E5783">
            <w:pPr>
              <w:rPr>
                <w:rFonts w:cstheme="minorHAnsi"/>
                <w:i/>
                <w:sz w:val="14"/>
                <w:szCs w:val="14"/>
              </w:rPr>
            </w:pPr>
            <w:r>
              <w:rPr>
                <w:rFonts w:cstheme="minorHAnsi"/>
                <w:i/>
                <w:sz w:val="14"/>
                <w:szCs w:val="14"/>
              </w:rPr>
              <w:t>E</w:t>
            </w:r>
            <w:r w:rsidR="003E5783" w:rsidRPr="00F30E58">
              <w:rPr>
                <w:rFonts w:cstheme="minorHAnsi"/>
                <w:i/>
                <w:sz w:val="14"/>
                <w:szCs w:val="14"/>
              </w:rPr>
              <w:t>mploying of competent local managers</w:t>
            </w:r>
            <w:r>
              <w:rPr>
                <w:rFonts w:cstheme="minorHAnsi"/>
                <w:i/>
                <w:sz w:val="14"/>
                <w:szCs w:val="14"/>
              </w:rPr>
              <w:t xml:space="preserve"> [RES]</w:t>
            </w:r>
          </w:p>
        </w:tc>
        <w:tc>
          <w:tcPr>
            <w:tcW w:w="418" w:type="dxa"/>
            <w:vAlign w:val="center"/>
          </w:tcPr>
          <w:p w14:paraId="3D28E12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4515D8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07D897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B0E6A87"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319728B"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7365115B" w14:textId="77777777" w:rsidTr="00F64802">
        <w:trPr>
          <w:trHeight w:val="20"/>
        </w:trPr>
        <w:tc>
          <w:tcPr>
            <w:tcW w:w="680" w:type="dxa"/>
            <w:vMerge/>
            <w:textDirection w:val="btLr"/>
          </w:tcPr>
          <w:p w14:paraId="7A884158" w14:textId="77777777" w:rsidR="003E5783" w:rsidRPr="006F595B" w:rsidRDefault="003E5783" w:rsidP="003E5783">
            <w:pPr>
              <w:ind w:left="113" w:right="113"/>
              <w:rPr>
                <w:rFonts w:cstheme="minorHAnsi"/>
                <w:sz w:val="14"/>
                <w:szCs w:val="14"/>
              </w:rPr>
            </w:pPr>
          </w:p>
        </w:tc>
        <w:tc>
          <w:tcPr>
            <w:tcW w:w="6293" w:type="dxa"/>
            <w:shd w:val="clear" w:color="auto" w:fill="FFF2CC" w:themeFill="accent4" w:themeFillTint="33"/>
          </w:tcPr>
          <w:p w14:paraId="583FCBAC" w14:textId="30B4734F" w:rsidR="003E5783" w:rsidRPr="00F30E58" w:rsidRDefault="000115B3" w:rsidP="007524C3">
            <w:pPr>
              <w:rPr>
                <w:rFonts w:cstheme="minorHAnsi"/>
                <w:i/>
                <w:sz w:val="14"/>
                <w:szCs w:val="14"/>
              </w:rPr>
            </w:pPr>
            <w:r>
              <w:rPr>
                <w:rFonts w:cstheme="minorHAnsi"/>
                <w:i/>
                <w:sz w:val="14"/>
                <w:szCs w:val="14"/>
              </w:rPr>
              <w:t>R</w:t>
            </w:r>
            <w:r w:rsidR="003E5783" w:rsidRPr="00F30E58">
              <w:rPr>
                <w:rFonts w:cstheme="minorHAnsi"/>
                <w:i/>
                <w:sz w:val="14"/>
                <w:szCs w:val="14"/>
              </w:rPr>
              <w:t>ecruiting employees from Chinese diaspora</w:t>
            </w:r>
            <w:r>
              <w:rPr>
                <w:rFonts w:cstheme="minorHAnsi"/>
                <w:i/>
                <w:sz w:val="14"/>
                <w:szCs w:val="14"/>
              </w:rPr>
              <w:t xml:space="preserve"> [RES]</w:t>
            </w:r>
          </w:p>
        </w:tc>
        <w:tc>
          <w:tcPr>
            <w:tcW w:w="418" w:type="dxa"/>
            <w:vAlign w:val="center"/>
          </w:tcPr>
          <w:p w14:paraId="22756552" w14:textId="77777777" w:rsidR="003E5783" w:rsidRPr="00F30E58" w:rsidRDefault="003E5783" w:rsidP="00F64802">
            <w:pPr>
              <w:jc w:val="center"/>
              <w:rPr>
                <w:rFonts w:cstheme="minorHAnsi"/>
                <w:sz w:val="14"/>
                <w:szCs w:val="14"/>
              </w:rPr>
            </w:pPr>
          </w:p>
        </w:tc>
        <w:tc>
          <w:tcPr>
            <w:tcW w:w="418" w:type="dxa"/>
            <w:vAlign w:val="center"/>
          </w:tcPr>
          <w:p w14:paraId="0CBCBA7B" w14:textId="77777777" w:rsidR="003E5783" w:rsidRPr="00F30E58" w:rsidRDefault="003E5783" w:rsidP="00F64802">
            <w:pPr>
              <w:jc w:val="center"/>
              <w:rPr>
                <w:rFonts w:cstheme="minorHAnsi"/>
                <w:i/>
                <w:sz w:val="14"/>
                <w:szCs w:val="14"/>
              </w:rPr>
            </w:pPr>
          </w:p>
        </w:tc>
        <w:tc>
          <w:tcPr>
            <w:tcW w:w="418" w:type="dxa"/>
            <w:vAlign w:val="center"/>
          </w:tcPr>
          <w:p w14:paraId="3F4AC34C" w14:textId="024DC622" w:rsidR="003E5783" w:rsidRPr="00F30E58" w:rsidRDefault="000115B3" w:rsidP="00F64802">
            <w:pPr>
              <w:jc w:val="center"/>
              <w:rPr>
                <w:rFonts w:cstheme="minorHAnsi"/>
                <w:i/>
                <w:sz w:val="14"/>
                <w:szCs w:val="14"/>
              </w:rPr>
            </w:pPr>
            <w:r>
              <w:rPr>
                <w:rFonts w:cstheme="minorHAnsi"/>
                <w:i/>
                <w:sz w:val="14"/>
                <w:szCs w:val="14"/>
              </w:rPr>
              <w:t>x</w:t>
            </w:r>
          </w:p>
        </w:tc>
        <w:tc>
          <w:tcPr>
            <w:tcW w:w="418" w:type="dxa"/>
            <w:vAlign w:val="center"/>
          </w:tcPr>
          <w:p w14:paraId="3233007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9A4D3F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4A09B3F7" w14:textId="77777777" w:rsidTr="00F64802">
        <w:trPr>
          <w:trHeight w:val="20"/>
        </w:trPr>
        <w:tc>
          <w:tcPr>
            <w:tcW w:w="680" w:type="dxa"/>
            <w:vMerge/>
            <w:textDirection w:val="btLr"/>
          </w:tcPr>
          <w:p w14:paraId="0757D3B6" w14:textId="77777777" w:rsidR="003E5783" w:rsidRPr="006F595B" w:rsidRDefault="003E5783" w:rsidP="003E5783">
            <w:pPr>
              <w:ind w:left="113" w:right="113"/>
              <w:rPr>
                <w:rFonts w:cstheme="minorHAnsi"/>
                <w:sz w:val="14"/>
                <w:szCs w:val="14"/>
              </w:rPr>
            </w:pPr>
          </w:p>
        </w:tc>
        <w:tc>
          <w:tcPr>
            <w:tcW w:w="6293" w:type="dxa"/>
            <w:shd w:val="clear" w:color="auto" w:fill="D9E2F3" w:themeFill="accent5" w:themeFillTint="33"/>
          </w:tcPr>
          <w:p w14:paraId="4F61A623" w14:textId="15B85C44" w:rsidR="003E5783" w:rsidRPr="00F30E58" w:rsidRDefault="000115B3" w:rsidP="003E5783">
            <w:pPr>
              <w:rPr>
                <w:rFonts w:cstheme="minorHAnsi"/>
                <w:i/>
                <w:sz w:val="14"/>
                <w:szCs w:val="14"/>
              </w:rPr>
            </w:pPr>
            <w:r>
              <w:rPr>
                <w:rFonts w:cstheme="minorHAnsi"/>
                <w:i/>
                <w:sz w:val="14"/>
                <w:szCs w:val="14"/>
              </w:rPr>
              <w:t>B</w:t>
            </w:r>
            <w:r w:rsidR="003E5783" w:rsidRPr="00F30E58">
              <w:rPr>
                <w:rFonts w:cstheme="minorHAnsi"/>
                <w:i/>
                <w:sz w:val="14"/>
                <w:szCs w:val="14"/>
              </w:rPr>
              <w:t>uilding legitimacy</w:t>
            </w:r>
            <w:r>
              <w:rPr>
                <w:rFonts w:cstheme="minorHAnsi"/>
                <w:i/>
                <w:sz w:val="14"/>
                <w:szCs w:val="14"/>
              </w:rPr>
              <w:t xml:space="preserve"> [INST]</w:t>
            </w:r>
          </w:p>
          <w:p w14:paraId="702F6F51" w14:textId="573F7E10" w:rsidR="003E5783" w:rsidRPr="00F30E58" w:rsidRDefault="003E5783" w:rsidP="003E5783">
            <w:pPr>
              <w:pStyle w:val="Akapitzlist"/>
              <w:numPr>
                <w:ilvl w:val="0"/>
                <w:numId w:val="3"/>
              </w:numPr>
              <w:rPr>
                <w:rFonts w:cstheme="minorHAnsi"/>
                <w:i/>
                <w:sz w:val="14"/>
                <w:szCs w:val="14"/>
              </w:rPr>
            </w:pPr>
            <w:proofErr w:type="spellStart"/>
            <w:r w:rsidRPr="00F30E58">
              <w:rPr>
                <w:rFonts w:cstheme="minorHAnsi"/>
                <w:i/>
                <w:sz w:val="14"/>
                <w:szCs w:val="14"/>
              </w:rPr>
              <w:t>using</w:t>
            </w:r>
            <w:proofErr w:type="spellEnd"/>
            <w:r w:rsidRPr="00F30E58">
              <w:rPr>
                <w:rFonts w:cstheme="minorHAnsi"/>
                <w:i/>
                <w:sz w:val="14"/>
                <w:szCs w:val="14"/>
              </w:rPr>
              <w:t xml:space="preserve"> </w:t>
            </w:r>
            <w:proofErr w:type="spellStart"/>
            <w:r w:rsidRPr="00F30E58">
              <w:rPr>
                <w:rFonts w:cstheme="minorHAnsi"/>
                <w:i/>
                <w:sz w:val="14"/>
                <w:szCs w:val="14"/>
              </w:rPr>
              <w:t>double</w:t>
            </w:r>
            <w:proofErr w:type="spellEnd"/>
            <w:r w:rsidRPr="00F30E58">
              <w:rPr>
                <w:rFonts w:cstheme="minorHAnsi"/>
                <w:i/>
                <w:sz w:val="14"/>
                <w:szCs w:val="14"/>
              </w:rPr>
              <w:t xml:space="preserve"> </w:t>
            </w:r>
            <w:proofErr w:type="spellStart"/>
            <w:r w:rsidRPr="00F30E58">
              <w:rPr>
                <w:rFonts w:cstheme="minorHAnsi"/>
                <w:i/>
                <w:sz w:val="14"/>
                <w:szCs w:val="14"/>
              </w:rPr>
              <w:t>brands</w:t>
            </w:r>
            <w:proofErr w:type="spellEnd"/>
            <w:r w:rsidR="000115B3">
              <w:rPr>
                <w:rFonts w:cstheme="minorHAnsi"/>
                <w:i/>
                <w:sz w:val="14"/>
                <w:szCs w:val="14"/>
              </w:rPr>
              <w:t xml:space="preserve"> [INST]</w:t>
            </w:r>
          </w:p>
          <w:p w14:paraId="66CE7820" w14:textId="52F60EA7" w:rsidR="003E5783" w:rsidRPr="00685CFD" w:rsidRDefault="003E5783" w:rsidP="003E5783">
            <w:pPr>
              <w:pStyle w:val="Akapitzlist"/>
              <w:numPr>
                <w:ilvl w:val="0"/>
                <w:numId w:val="3"/>
              </w:numPr>
              <w:rPr>
                <w:rFonts w:cstheme="minorHAnsi"/>
                <w:i/>
                <w:sz w:val="14"/>
                <w:szCs w:val="14"/>
                <w:lang w:val="en-GB"/>
              </w:rPr>
            </w:pPr>
            <w:r w:rsidRPr="00685CFD">
              <w:rPr>
                <w:rFonts w:cstheme="minorHAnsi"/>
                <w:i/>
                <w:sz w:val="14"/>
                <w:szCs w:val="14"/>
                <w:lang w:val="en-GB"/>
              </w:rPr>
              <w:t>European image’ - important part of operations located in Warsaw</w:t>
            </w:r>
            <w:r w:rsidR="000115B3">
              <w:rPr>
                <w:rFonts w:cstheme="minorHAnsi"/>
                <w:i/>
                <w:sz w:val="14"/>
                <w:szCs w:val="14"/>
                <w:lang w:val="en-GB"/>
              </w:rPr>
              <w:t xml:space="preserve"> </w:t>
            </w:r>
            <w:r w:rsidR="000115B3" w:rsidRPr="00F64802">
              <w:rPr>
                <w:rFonts w:cstheme="minorHAnsi"/>
                <w:i/>
                <w:sz w:val="14"/>
                <w:szCs w:val="14"/>
                <w:lang w:val="en-GB"/>
              </w:rPr>
              <w:t>[INST]</w:t>
            </w:r>
          </w:p>
        </w:tc>
        <w:tc>
          <w:tcPr>
            <w:tcW w:w="418" w:type="dxa"/>
            <w:vAlign w:val="center"/>
          </w:tcPr>
          <w:p w14:paraId="19E34DA7" w14:textId="5CB869E1" w:rsidR="003E5783" w:rsidRPr="00F30E58" w:rsidRDefault="009757FE" w:rsidP="00A80044">
            <w:pPr>
              <w:rPr>
                <w:rFonts w:cstheme="minorHAnsi"/>
                <w:sz w:val="14"/>
                <w:szCs w:val="14"/>
              </w:rPr>
            </w:pPr>
            <w:r>
              <w:rPr>
                <w:rFonts w:cstheme="minorHAnsi"/>
                <w:sz w:val="14"/>
                <w:szCs w:val="14"/>
              </w:rPr>
              <w:t xml:space="preserve">    </w:t>
            </w:r>
            <w:r w:rsidR="003E5783" w:rsidRPr="00F30E58">
              <w:rPr>
                <w:rFonts w:cstheme="minorHAnsi"/>
                <w:sz w:val="14"/>
                <w:szCs w:val="14"/>
              </w:rPr>
              <w:t>x</w:t>
            </w:r>
          </w:p>
        </w:tc>
        <w:tc>
          <w:tcPr>
            <w:tcW w:w="418" w:type="dxa"/>
            <w:vAlign w:val="center"/>
          </w:tcPr>
          <w:p w14:paraId="71BD8B3E" w14:textId="77777777" w:rsidR="000115B3" w:rsidRDefault="000115B3" w:rsidP="00F64802">
            <w:pPr>
              <w:jc w:val="center"/>
              <w:rPr>
                <w:rFonts w:cstheme="minorHAnsi"/>
                <w:i/>
                <w:sz w:val="14"/>
                <w:szCs w:val="14"/>
              </w:rPr>
            </w:pPr>
          </w:p>
          <w:p w14:paraId="5C63BA8E" w14:textId="29C2BA07" w:rsidR="003E5783" w:rsidRDefault="000115B3" w:rsidP="00F64802">
            <w:pPr>
              <w:jc w:val="center"/>
              <w:rPr>
                <w:rFonts w:cstheme="minorHAnsi"/>
                <w:i/>
                <w:sz w:val="14"/>
                <w:szCs w:val="14"/>
              </w:rPr>
            </w:pPr>
            <w:r>
              <w:rPr>
                <w:rFonts w:cstheme="minorHAnsi"/>
                <w:i/>
                <w:sz w:val="14"/>
                <w:szCs w:val="14"/>
              </w:rPr>
              <w:t>x</w:t>
            </w:r>
          </w:p>
          <w:p w14:paraId="4026B3F8" w14:textId="50D6DF2E" w:rsidR="000115B3" w:rsidRPr="00F30E58" w:rsidRDefault="000115B3" w:rsidP="00F64802">
            <w:pPr>
              <w:jc w:val="center"/>
              <w:rPr>
                <w:rFonts w:cstheme="minorHAnsi"/>
                <w:i/>
                <w:sz w:val="14"/>
                <w:szCs w:val="14"/>
              </w:rPr>
            </w:pPr>
            <w:r>
              <w:rPr>
                <w:rFonts w:cstheme="minorHAnsi"/>
                <w:i/>
                <w:sz w:val="14"/>
                <w:szCs w:val="14"/>
              </w:rPr>
              <w:t>x</w:t>
            </w:r>
          </w:p>
        </w:tc>
        <w:tc>
          <w:tcPr>
            <w:tcW w:w="418" w:type="dxa"/>
            <w:vAlign w:val="center"/>
          </w:tcPr>
          <w:p w14:paraId="3CEFA54A" w14:textId="77777777" w:rsidR="000115B3" w:rsidRDefault="000115B3" w:rsidP="00F64802">
            <w:pPr>
              <w:jc w:val="center"/>
              <w:rPr>
                <w:rFonts w:cstheme="minorHAnsi"/>
                <w:i/>
                <w:sz w:val="14"/>
                <w:szCs w:val="14"/>
              </w:rPr>
            </w:pPr>
          </w:p>
          <w:p w14:paraId="487FECB4" w14:textId="2E67577D" w:rsidR="003E5783" w:rsidRDefault="000115B3" w:rsidP="00F64802">
            <w:pPr>
              <w:jc w:val="center"/>
              <w:rPr>
                <w:rFonts w:cstheme="minorHAnsi"/>
                <w:i/>
                <w:sz w:val="14"/>
                <w:szCs w:val="14"/>
              </w:rPr>
            </w:pPr>
            <w:r>
              <w:rPr>
                <w:rFonts w:cstheme="minorHAnsi"/>
                <w:i/>
                <w:sz w:val="14"/>
                <w:szCs w:val="14"/>
              </w:rPr>
              <w:t>x</w:t>
            </w:r>
          </w:p>
          <w:p w14:paraId="27D302B1" w14:textId="2A882D18" w:rsidR="000115B3" w:rsidRPr="00F30E58" w:rsidRDefault="000115B3" w:rsidP="00F64802">
            <w:pPr>
              <w:jc w:val="center"/>
              <w:rPr>
                <w:rFonts w:cstheme="minorHAnsi"/>
                <w:i/>
                <w:sz w:val="14"/>
                <w:szCs w:val="14"/>
              </w:rPr>
            </w:pPr>
            <w:r>
              <w:rPr>
                <w:rFonts w:cstheme="minorHAnsi"/>
                <w:i/>
                <w:sz w:val="14"/>
                <w:szCs w:val="14"/>
              </w:rPr>
              <w:t>x</w:t>
            </w:r>
          </w:p>
        </w:tc>
        <w:tc>
          <w:tcPr>
            <w:tcW w:w="418" w:type="dxa"/>
            <w:vAlign w:val="center"/>
          </w:tcPr>
          <w:p w14:paraId="651B12B8" w14:textId="77777777" w:rsidR="003E5783" w:rsidRPr="00F30E58" w:rsidRDefault="003E5783" w:rsidP="00F64802">
            <w:pPr>
              <w:jc w:val="center"/>
              <w:rPr>
                <w:rFonts w:cstheme="minorHAnsi"/>
                <w:i/>
                <w:sz w:val="14"/>
                <w:szCs w:val="14"/>
              </w:rPr>
            </w:pPr>
          </w:p>
        </w:tc>
        <w:tc>
          <w:tcPr>
            <w:tcW w:w="418" w:type="dxa"/>
            <w:vAlign w:val="center"/>
          </w:tcPr>
          <w:p w14:paraId="6FB026A9" w14:textId="77777777" w:rsidR="003E5783" w:rsidRDefault="003E5783" w:rsidP="00F64802">
            <w:pPr>
              <w:jc w:val="center"/>
              <w:rPr>
                <w:rFonts w:cstheme="minorHAnsi"/>
                <w:i/>
                <w:sz w:val="14"/>
                <w:szCs w:val="14"/>
              </w:rPr>
            </w:pPr>
          </w:p>
          <w:p w14:paraId="0D4C8FB3" w14:textId="77777777" w:rsidR="000115B3" w:rsidRDefault="000115B3" w:rsidP="00F64802">
            <w:pPr>
              <w:jc w:val="center"/>
              <w:rPr>
                <w:rFonts w:cstheme="minorHAnsi"/>
                <w:i/>
                <w:sz w:val="14"/>
                <w:szCs w:val="14"/>
              </w:rPr>
            </w:pPr>
          </w:p>
          <w:p w14:paraId="5AAA158D" w14:textId="101D09A7" w:rsidR="000115B3" w:rsidRPr="00F30E58" w:rsidRDefault="000115B3" w:rsidP="00F64802">
            <w:pPr>
              <w:jc w:val="center"/>
              <w:rPr>
                <w:rFonts w:cstheme="minorHAnsi"/>
                <w:i/>
                <w:sz w:val="14"/>
                <w:szCs w:val="14"/>
              </w:rPr>
            </w:pPr>
            <w:r>
              <w:rPr>
                <w:rFonts w:cstheme="minorHAnsi"/>
                <w:i/>
                <w:sz w:val="14"/>
                <w:szCs w:val="14"/>
              </w:rPr>
              <w:t>x</w:t>
            </w:r>
          </w:p>
        </w:tc>
      </w:tr>
      <w:tr w:rsidR="003E5783" w:rsidRPr="00F30E58" w14:paraId="2715C3FF" w14:textId="77777777" w:rsidTr="00F64802">
        <w:trPr>
          <w:trHeight w:val="20"/>
        </w:trPr>
        <w:tc>
          <w:tcPr>
            <w:tcW w:w="680" w:type="dxa"/>
            <w:vMerge/>
            <w:tcBorders>
              <w:bottom w:val="single" w:sz="4" w:space="0" w:color="auto"/>
            </w:tcBorders>
            <w:textDirection w:val="btLr"/>
          </w:tcPr>
          <w:p w14:paraId="7149DA3A"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shd w:val="clear" w:color="auto" w:fill="D9E2F3" w:themeFill="accent5" w:themeFillTint="33"/>
          </w:tcPr>
          <w:p w14:paraId="3945D88F" w14:textId="4D94320C" w:rsidR="003E5783" w:rsidRPr="00F30E58" w:rsidRDefault="000115B3" w:rsidP="003E5783">
            <w:pPr>
              <w:rPr>
                <w:rFonts w:cstheme="minorHAnsi"/>
                <w:i/>
                <w:sz w:val="14"/>
                <w:szCs w:val="14"/>
              </w:rPr>
            </w:pPr>
            <w:r>
              <w:rPr>
                <w:rFonts w:cstheme="minorHAnsi"/>
                <w:i/>
                <w:sz w:val="14"/>
                <w:szCs w:val="14"/>
              </w:rPr>
              <w:t>E</w:t>
            </w:r>
            <w:r w:rsidR="003E5783" w:rsidRPr="00F30E58">
              <w:rPr>
                <w:rFonts w:cstheme="minorHAnsi"/>
                <w:i/>
                <w:sz w:val="14"/>
                <w:szCs w:val="14"/>
              </w:rPr>
              <w:t>mployed local sub-contractors</w:t>
            </w:r>
            <w:r w:rsidR="0094198C">
              <w:rPr>
                <w:rFonts w:cstheme="minorHAnsi"/>
                <w:i/>
                <w:sz w:val="14"/>
                <w:szCs w:val="14"/>
              </w:rPr>
              <w:t xml:space="preserve"> [INST]</w:t>
            </w:r>
          </w:p>
        </w:tc>
        <w:tc>
          <w:tcPr>
            <w:tcW w:w="418" w:type="dxa"/>
            <w:tcBorders>
              <w:bottom w:val="single" w:sz="4" w:space="0" w:color="auto"/>
            </w:tcBorders>
            <w:vAlign w:val="center"/>
          </w:tcPr>
          <w:p w14:paraId="4791B898" w14:textId="77777777" w:rsidR="003E5783" w:rsidRPr="00F30E58" w:rsidRDefault="003E5783" w:rsidP="00F64802">
            <w:pPr>
              <w:jc w:val="center"/>
              <w:rPr>
                <w:rFonts w:cstheme="minorHAnsi"/>
                <w:sz w:val="14"/>
                <w:szCs w:val="14"/>
              </w:rPr>
            </w:pPr>
          </w:p>
        </w:tc>
        <w:tc>
          <w:tcPr>
            <w:tcW w:w="418" w:type="dxa"/>
            <w:tcBorders>
              <w:bottom w:val="single" w:sz="4" w:space="0" w:color="auto"/>
            </w:tcBorders>
            <w:vAlign w:val="center"/>
          </w:tcPr>
          <w:p w14:paraId="3C638678" w14:textId="1289EBCF" w:rsidR="003E5783" w:rsidRPr="00F30E58" w:rsidRDefault="000115B3" w:rsidP="00F64802">
            <w:pPr>
              <w:jc w:val="center"/>
              <w:rPr>
                <w:rFonts w:cstheme="minorHAnsi"/>
                <w:i/>
                <w:sz w:val="14"/>
                <w:szCs w:val="14"/>
              </w:rPr>
            </w:pPr>
            <w:r>
              <w:rPr>
                <w:rFonts w:cstheme="minorHAnsi"/>
                <w:i/>
                <w:sz w:val="14"/>
                <w:szCs w:val="14"/>
              </w:rPr>
              <w:t>x</w:t>
            </w:r>
          </w:p>
        </w:tc>
        <w:tc>
          <w:tcPr>
            <w:tcW w:w="418" w:type="dxa"/>
            <w:tcBorders>
              <w:bottom w:val="single" w:sz="4" w:space="0" w:color="auto"/>
            </w:tcBorders>
            <w:vAlign w:val="center"/>
          </w:tcPr>
          <w:p w14:paraId="512A8EF9" w14:textId="77777777" w:rsidR="003E5783" w:rsidRPr="00F30E58" w:rsidRDefault="003E5783" w:rsidP="00F64802">
            <w:pPr>
              <w:jc w:val="center"/>
              <w:rPr>
                <w:rFonts w:cstheme="minorHAnsi"/>
                <w:i/>
                <w:sz w:val="14"/>
                <w:szCs w:val="14"/>
              </w:rPr>
            </w:pPr>
          </w:p>
        </w:tc>
        <w:tc>
          <w:tcPr>
            <w:tcW w:w="418" w:type="dxa"/>
            <w:tcBorders>
              <w:bottom w:val="single" w:sz="4" w:space="0" w:color="auto"/>
            </w:tcBorders>
            <w:vAlign w:val="center"/>
          </w:tcPr>
          <w:p w14:paraId="68BBB714" w14:textId="77777777" w:rsidR="003E5783" w:rsidRPr="00F30E58" w:rsidRDefault="003E5783" w:rsidP="00F64802">
            <w:pPr>
              <w:jc w:val="center"/>
              <w:rPr>
                <w:rFonts w:cstheme="minorHAnsi"/>
                <w:i/>
                <w:sz w:val="14"/>
                <w:szCs w:val="14"/>
              </w:rPr>
            </w:pPr>
          </w:p>
        </w:tc>
        <w:tc>
          <w:tcPr>
            <w:tcW w:w="418" w:type="dxa"/>
            <w:tcBorders>
              <w:bottom w:val="single" w:sz="4" w:space="0" w:color="auto"/>
            </w:tcBorders>
            <w:vAlign w:val="center"/>
          </w:tcPr>
          <w:p w14:paraId="046B6531" w14:textId="68C823DB" w:rsidR="003E5783" w:rsidRPr="00F30E58" w:rsidRDefault="000115B3" w:rsidP="00F64802">
            <w:pPr>
              <w:jc w:val="center"/>
              <w:rPr>
                <w:rFonts w:cstheme="minorHAnsi"/>
                <w:i/>
                <w:sz w:val="14"/>
                <w:szCs w:val="14"/>
              </w:rPr>
            </w:pPr>
            <w:r>
              <w:rPr>
                <w:rFonts w:cstheme="minorHAnsi"/>
                <w:i/>
                <w:sz w:val="14"/>
                <w:szCs w:val="14"/>
              </w:rPr>
              <w:t>x</w:t>
            </w:r>
          </w:p>
        </w:tc>
      </w:tr>
      <w:tr w:rsidR="003E5783" w:rsidRPr="00F30E58" w14:paraId="3B3A2AA9" w14:textId="77777777" w:rsidTr="00F64802">
        <w:trPr>
          <w:cantSplit/>
          <w:trHeight w:val="20"/>
        </w:trPr>
        <w:tc>
          <w:tcPr>
            <w:tcW w:w="680" w:type="dxa"/>
            <w:tcBorders>
              <w:top w:val="single" w:sz="4" w:space="0" w:color="auto"/>
              <w:bottom w:val="single" w:sz="4" w:space="0" w:color="auto"/>
            </w:tcBorders>
            <w:shd w:val="clear" w:color="auto" w:fill="E7E6E6" w:themeFill="background2"/>
            <w:textDirection w:val="btLr"/>
          </w:tcPr>
          <w:p w14:paraId="090CD426" w14:textId="77777777" w:rsidR="003E5783" w:rsidRPr="006F595B" w:rsidRDefault="003E5783" w:rsidP="003E5783">
            <w:pPr>
              <w:ind w:left="113" w:right="113"/>
              <w:rPr>
                <w:rFonts w:cstheme="minorHAnsi"/>
                <w:sz w:val="14"/>
                <w:szCs w:val="14"/>
              </w:rPr>
            </w:pPr>
          </w:p>
        </w:tc>
        <w:tc>
          <w:tcPr>
            <w:tcW w:w="6293" w:type="dxa"/>
            <w:tcBorders>
              <w:top w:val="single" w:sz="4" w:space="0" w:color="auto"/>
              <w:bottom w:val="single" w:sz="4" w:space="0" w:color="auto"/>
            </w:tcBorders>
            <w:shd w:val="clear" w:color="auto" w:fill="E7E6E6" w:themeFill="background2"/>
          </w:tcPr>
          <w:p w14:paraId="4C33665C" w14:textId="77777777" w:rsidR="003E5783" w:rsidRPr="00F64802" w:rsidRDefault="003E5783" w:rsidP="003E5783">
            <w:pPr>
              <w:rPr>
                <w:rFonts w:cstheme="minorHAnsi"/>
                <w:b/>
                <w:sz w:val="14"/>
                <w:szCs w:val="14"/>
              </w:rPr>
            </w:pPr>
            <w:r w:rsidRPr="00F64802">
              <w:rPr>
                <w:rFonts w:cstheme="minorHAnsi"/>
                <w:b/>
                <w:sz w:val="14"/>
                <w:szCs w:val="14"/>
              </w:rPr>
              <w:t>Administrative</w:t>
            </w:r>
          </w:p>
        </w:tc>
        <w:tc>
          <w:tcPr>
            <w:tcW w:w="418" w:type="dxa"/>
            <w:tcBorders>
              <w:top w:val="single" w:sz="4" w:space="0" w:color="auto"/>
              <w:bottom w:val="single" w:sz="4" w:space="0" w:color="auto"/>
            </w:tcBorders>
            <w:shd w:val="clear" w:color="auto" w:fill="E7E6E6" w:themeFill="background2"/>
            <w:vAlign w:val="center"/>
          </w:tcPr>
          <w:p w14:paraId="6AEAA5DF" w14:textId="77777777" w:rsidR="003E5783" w:rsidRPr="00F30E58" w:rsidRDefault="003E5783" w:rsidP="00F64802">
            <w:pPr>
              <w:jc w:val="center"/>
              <w:rPr>
                <w:rFonts w:cstheme="minorHAnsi"/>
                <w:sz w:val="14"/>
                <w:szCs w:val="14"/>
              </w:rPr>
            </w:pPr>
          </w:p>
        </w:tc>
        <w:tc>
          <w:tcPr>
            <w:tcW w:w="418" w:type="dxa"/>
            <w:tcBorders>
              <w:top w:val="single" w:sz="4" w:space="0" w:color="auto"/>
              <w:bottom w:val="single" w:sz="4" w:space="0" w:color="auto"/>
            </w:tcBorders>
            <w:shd w:val="clear" w:color="auto" w:fill="E7E6E6" w:themeFill="background2"/>
            <w:vAlign w:val="center"/>
          </w:tcPr>
          <w:p w14:paraId="46EA3CAB" w14:textId="77777777" w:rsidR="003E5783" w:rsidRPr="00F30E58" w:rsidRDefault="003E5783" w:rsidP="00F64802">
            <w:pPr>
              <w:jc w:val="center"/>
              <w:rPr>
                <w:rFonts w:cstheme="minorHAnsi"/>
                <w:i/>
                <w:sz w:val="14"/>
                <w:szCs w:val="14"/>
              </w:rPr>
            </w:pPr>
          </w:p>
        </w:tc>
        <w:tc>
          <w:tcPr>
            <w:tcW w:w="418" w:type="dxa"/>
            <w:tcBorders>
              <w:top w:val="single" w:sz="4" w:space="0" w:color="auto"/>
              <w:bottom w:val="single" w:sz="4" w:space="0" w:color="auto"/>
            </w:tcBorders>
            <w:shd w:val="clear" w:color="auto" w:fill="E7E6E6" w:themeFill="background2"/>
            <w:vAlign w:val="center"/>
          </w:tcPr>
          <w:p w14:paraId="23265240" w14:textId="77777777" w:rsidR="003E5783" w:rsidRPr="00F30E58" w:rsidRDefault="003E5783" w:rsidP="00F64802">
            <w:pPr>
              <w:jc w:val="center"/>
              <w:rPr>
                <w:rFonts w:cstheme="minorHAnsi"/>
                <w:i/>
                <w:sz w:val="14"/>
                <w:szCs w:val="14"/>
              </w:rPr>
            </w:pPr>
          </w:p>
        </w:tc>
        <w:tc>
          <w:tcPr>
            <w:tcW w:w="418" w:type="dxa"/>
            <w:tcBorders>
              <w:top w:val="single" w:sz="4" w:space="0" w:color="auto"/>
              <w:bottom w:val="single" w:sz="4" w:space="0" w:color="auto"/>
            </w:tcBorders>
            <w:shd w:val="clear" w:color="auto" w:fill="E7E6E6" w:themeFill="background2"/>
            <w:vAlign w:val="center"/>
          </w:tcPr>
          <w:p w14:paraId="102E2AD5" w14:textId="77777777" w:rsidR="003E5783" w:rsidRPr="00F30E58" w:rsidRDefault="003E5783" w:rsidP="00F64802">
            <w:pPr>
              <w:jc w:val="center"/>
              <w:rPr>
                <w:rFonts w:cstheme="minorHAnsi"/>
                <w:i/>
                <w:sz w:val="14"/>
                <w:szCs w:val="14"/>
              </w:rPr>
            </w:pPr>
          </w:p>
        </w:tc>
        <w:tc>
          <w:tcPr>
            <w:tcW w:w="418" w:type="dxa"/>
            <w:tcBorders>
              <w:top w:val="single" w:sz="4" w:space="0" w:color="auto"/>
              <w:bottom w:val="single" w:sz="4" w:space="0" w:color="auto"/>
            </w:tcBorders>
            <w:shd w:val="clear" w:color="auto" w:fill="E7E6E6" w:themeFill="background2"/>
            <w:vAlign w:val="center"/>
          </w:tcPr>
          <w:p w14:paraId="562DEF17" w14:textId="77777777" w:rsidR="003E5783" w:rsidRPr="00F30E58" w:rsidRDefault="003E5783" w:rsidP="00F64802">
            <w:pPr>
              <w:jc w:val="center"/>
              <w:rPr>
                <w:rFonts w:cstheme="minorHAnsi"/>
                <w:i/>
                <w:sz w:val="14"/>
                <w:szCs w:val="14"/>
              </w:rPr>
            </w:pPr>
          </w:p>
        </w:tc>
      </w:tr>
      <w:tr w:rsidR="003E5783" w:rsidRPr="00F30E58" w14:paraId="31440639" w14:textId="77777777" w:rsidTr="00F64802">
        <w:trPr>
          <w:trHeight w:val="20"/>
        </w:trPr>
        <w:tc>
          <w:tcPr>
            <w:tcW w:w="680" w:type="dxa"/>
            <w:vMerge w:val="restart"/>
            <w:tcBorders>
              <w:top w:val="single" w:sz="4" w:space="0" w:color="auto"/>
            </w:tcBorders>
            <w:textDirection w:val="btLr"/>
          </w:tcPr>
          <w:p w14:paraId="41835F0D" w14:textId="77777777" w:rsidR="003E5783" w:rsidRPr="006F595B" w:rsidRDefault="003E5783" w:rsidP="003E5783">
            <w:pPr>
              <w:ind w:left="113" w:right="113"/>
              <w:rPr>
                <w:rFonts w:cstheme="minorHAnsi"/>
                <w:sz w:val="14"/>
                <w:szCs w:val="14"/>
              </w:rPr>
            </w:pPr>
            <w:r w:rsidRPr="006F595B">
              <w:rPr>
                <w:rFonts w:cstheme="minorHAnsi"/>
                <w:sz w:val="14"/>
                <w:szCs w:val="14"/>
              </w:rPr>
              <w:t>KEY CHELLENGES</w:t>
            </w:r>
          </w:p>
        </w:tc>
        <w:tc>
          <w:tcPr>
            <w:tcW w:w="6293" w:type="dxa"/>
            <w:tcBorders>
              <w:top w:val="single" w:sz="4" w:space="0" w:color="auto"/>
            </w:tcBorders>
          </w:tcPr>
          <w:p w14:paraId="67E23E67" w14:textId="4950D5D1" w:rsidR="003E5783" w:rsidRPr="00F30E58" w:rsidRDefault="000115B3" w:rsidP="003E5783">
            <w:pPr>
              <w:rPr>
                <w:rFonts w:cstheme="minorHAnsi"/>
                <w:i/>
                <w:sz w:val="14"/>
                <w:szCs w:val="14"/>
              </w:rPr>
            </w:pPr>
            <w:proofErr w:type="spellStart"/>
            <w:r>
              <w:rPr>
                <w:rFonts w:cstheme="minorHAnsi"/>
                <w:i/>
                <w:sz w:val="14"/>
                <w:szCs w:val="14"/>
              </w:rPr>
              <w:t>L</w:t>
            </w:r>
            <w:r w:rsidR="003E5783" w:rsidRPr="00F30E58">
              <w:rPr>
                <w:rFonts w:cstheme="minorHAnsi"/>
                <w:i/>
                <w:sz w:val="14"/>
                <w:szCs w:val="14"/>
              </w:rPr>
              <w:t>abor</w:t>
            </w:r>
            <w:proofErr w:type="spellEnd"/>
            <w:r w:rsidR="003E5783" w:rsidRPr="00F30E58">
              <w:rPr>
                <w:rFonts w:cstheme="minorHAnsi"/>
                <w:i/>
                <w:sz w:val="14"/>
                <w:szCs w:val="14"/>
              </w:rPr>
              <w:t xml:space="preserve"> law and employment relations</w:t>
            </w:r>
            <w:r w:rsidR="0094198C">
              <w:rPr>
                <w:rFonts w:cstheme="minorHAnsi"/>
                <w:i/>
                <w:sz w:val="14"/>
                <w:szCs w:val="14"/>
              </w:rPr>
              <w:t xml:space="preserve"> </w:t>
            </w:r>
          </w:p>
        </w:tc>
        <w:tc>
          <w:tcPr>
            <w:tcW w:w="418" w:type="dxa"/>
            <w:tcBorders>
              <w:top w:val="single" w:sz="4" w:space="0" w:color="auto"/>
            </w:tcBorders>
            <w:vAlign w:val="center"/>
          </w:tcPr>
          <w:p w14:paraId="6D80D699"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top w:val="single" w:sz="4" w:space="0" w:color="auto"/>
            </w:tcBorders>
            <w:vAlign w:val="center"/>
          </w:tcPr>
          <w:p w14:paraId="02B59BFB"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0C2D8AF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4A398BC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1CB39AB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1A1DD686" w14:textId="77777777" w:rsidTr="00F64802">
        <w:trPr>
          <w:trHeight w:val="20"/>
        </w:trPr>
        <w:tc>
          <w:tcPr>
            <w:tcW w:w="680" w:type="dxa"/>
            <w:vMerge/>
            <w:textDirection w:val="btLr"/>
          </w:tcPr>
          <w:p w14:paraId="19AF9013" w14:textId="77777777" w:rsidR="003E5783" w:rsidRPr="006F595B" w:rsidRDefault="003E5783" w:rsidP="003E5783">
            <w:pPr>
              <w:ind w:left="113" w:right="113"/>
              <w:rPr>
                <w:rFonts w:cstheme="minorHAnsi"/>
                <w:sz w:val="14"/>
                <w:szCs w:val="14"/>
              </w:rPr>
            </w:pPr>
          </w:p>
        </w:tc>
        <w:tc>
          <w:tcPr>
            <w:tcW w:w="6293" w:type="dxa"/>
          </w:tcPr>
          <w:p w14:paraId="7F36FACC" w14:textId="77777777" w:rsidR="003E5783" w:rsidRPr="00F30E58" w:rsidRDefault="003E5783" w:rsidP="003E5783">
            <w:pPr>
              <w:rPr>
                <w:rFonts w:cstheme="minorHAnsi"/>
                <w:i/>
                <w:sz w:val="14"/>
                <w:szCs w:val="14"/>
              </w:rPr>
            </w:pPr>
            <w:r w:rsidRPr="00F30E58">
              <w:rPr>
                <w:rFonts w:cstheme="minorHAnsi"/>
                <w:i/>
                <w:sz w:val="14"/>
                <w:szCs w:val="14"/>
              </w:rPr>
              <w:t>Trade unions</w:t>
            </w:r>
          </w:p>
        </w:tc>
        <w:tc>
          <w:tcPr>
            <w:tcW w:w="418" w:type="dxa"/>
            <w:vAlign w:val="center"/>
          </w:tcPr>
          <w:p w14:paraId="7B405267"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DA621A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96583E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681B0A5" w14:textId="77777777" w:rsidR="003E5783" w:rsidRPr="00F30E58" w:rsidRDefault="003E5783" w:rsidP="00F64802">
            <w:pPr>
              <w:jc w:val="center"/>
              <w:rPr>
                <w:rFonts w:cstheme="minorHAnsi"/>
                <w:i/>
                <w:sz w:val="14"/>
                <w:szCs w:val="14"/>
              </w:rPr>
            </w:pPr>
          </w:p>
        </w:tc>
        <w:tc>
          <w:tcPr>
            <w:tcW w:w="418" w:type="dxa"/>
            <w:vAlign w:val="center"/>
          </w:tcPr>
          <w:p w14:paraId="18629C96" w14:textId="77777777" w:rsidR="003E5783" w:rsidRPr="00F30E58" w:rsidRDefault="003E5783" w:rsidP="00F64802">
            <w:pPr>
              <w:jc w:val="center"/>
              <w:rPr>
                <w:rFonts w:cstheme="minorHAnsi"/>
                <w:i/>
                <w:sz w:val="14"/>
                <w:szCs w:val="14"/>
              </w:rPr>
            </w:pPr>
          </w:p>
        </w:tc>
      </w:tr>
      <w:tr w:rsidR="003E5783" w:rsidRPr="00F30E58" w14:paraId="7940CEB1" w14:textId="77777777" w:rsidTr="00F64802">
        <w:trPr>
          <w:trHeight w:val="20"/>
        </w:trPr>
        <w:tc>
          <w:tcPr>
            <w:tcW w:w="680" w:type="dxa"/>
            <w:vMerge/>
            <w:textDirection w:val="btLr"/>
          </w:tcPr>
          <w:p w14:paraId="05BB96B8" w14:textId="77777777" w:rsidR="003E5783" w:rsidRPr="006F595B" w:rsidRDefault="003E5783" w:rsidP="003E5783">
            <w:pPr>
              <w:ind w:left="113" w:right="113"/>
              <w:rPr>
                <w:rFonts w:cstheme="minorHAnsi"/>
                <w:sz w:val="14"/>
                <w:szCs w:val="14"/>
              </w:rPr>
            </w:pPr>
          </w:p>
        </w:tc>
        <w:tc>
          <w:tcPr>
            <w:tcW w:w="6293" w:type="dxa"/>
          </w:tcPr>
          <w:p w14:paraId="0891C1A0" w14:textId="3D279C80" w:rsidR="003E5783" w:rsidRPr="00F30E58" w:rsidRDefault="000115B3" w:rsidP="003E5783">
            <w:pPr>
              <w:rPr>
                <w:rFonts w:cstheme="minorHAnsi"/>
                <w:sz w:val="14"/>
                <w:szCs w:val="14"/>
              </w:rPr>
            </w:pPr>
            <w:r>
              <w:rPr>
                <w:rFonts w:cstheme="minorHAnsi"/>
                <w:i/>
                <w:sz w:val="14"/>
                <w:szCs w:val="14"/>
              </w:rPr>
              <w:t>P</w:t>
            </w:r>
            <w:r w:rsidR="003E5783" w:rsidRPr="00F30E58">
              <w:rPr>
                <w:rFonts w:cstheme="minorHAnsi"/>
                <w:i/>
                <w:sz w:val="14"/>
                <w:szCs w:val="14"/>
              </w:rPr>
              <w:t>ublic procurement law</w:t>
            </w:r>
          </w:p>
        </w:tc>
        <w:tc>
          <w:tcPr>
            <w:tcW w:w="418" w:type="dxa"/>
            <w:vAlign w:val="center"/>
          </w:tcPr>
          <w:p w14:paraId="5ABDD41E" w14:textId="77777777" w:rsidR="003E5783" w:rsidRPr="00F30E58" w:rsidRDefault="003E5783" w:rsidP="00F64802">
            <w:pPr>
              <w:jc w:val="center"/>
              <w:rPr>
                <w:rFonts w:cstheme="minorHAnsi"/>
                <w:sz w:val="14"/>
                <w:szCs w:val="14"/>
              </w:rPr>
            </w:pPr>
          </w:p>
        </w:tc>
        <w:tc>
          <w:tcPr>
            <w:tcW w:w="418" w:type="dxa"/>
            <w:vAlign w:val="center"/>
          </w:tcPr>
          <w:p w14:paraId="3F7F573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340D9E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9F44A5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BD58449"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279C394A" w14:textId="77777777" w:rsidTr="00F64802">
        <w:trPr>
          <w:trHeight w:val="20"/>
        </w:trPr>
        <w:tc>
          <w:tcPr>
            <w:tcW w:w="680" w:type="dxa"/>
            <w:vMerge/>
            <w:textDirection w:val="btLr"/>
          </w:tcPr>
          <w:p w14:paraId="464644FA" w14:textId="77777777" w:rsidR="003E5783" w:rsidRPr="006F595B" w:rsidRDefault="003E5783" w:rsidP="003E5783">
            <w:pPr>
              <w:ind w:left="113" w:right="113"/>
              <w:rPr>
                <w:rFonts w:cstheme="minorHAnsi"/>
                <w:sz w:val="14"/>
                <w:szCs w:val="14"/>
              </w:rPr>
            </w:pPr>
          </w:p>
        </w:tc>
        <w:tc>
          <w:tcPr>
            <w:tcW w:w="6293" w:type="dxa"/>
          </w:tcPr>
          <w:p w14:paraId="10D0FB39" w14:textId="33ABB1B8" w:rsidR="003E5783" w:rsidRPr="00F30E58" w:rsidRDefault="000115B3" w:rsidP="003E5783">
            <w:pPr>
              <w:rPr>
                <w:rFonts w:cstheme="minorHAnsi"/>
                <w:i/>
                <w:sz w:val="14"/>
                <w:szCs w:val="14"/>
              </w:rPr>
            </w:pPr>
            <w:r>
              <w:rPr>
                <w:rFonts w:cstheme="minorHAnsi"/>
                <w:i/>
                <w:sz w:val="14"/>
                <w:szCs w:val="14"/>
              </w:rPr>
              <w:t>T</w:t>
            </w:r>
            <w:r w:rsidR="003E5783" w:rsidRPr="00F30E58">
              <w:rPr>
                <w:rFonts w:cstheme="minorHAnsi"/>
                <w:i/>
                <w:sz w:val="14"/>
                <w:szCs w:val="14"/>
              </w:rPr>
              <w:t>axes and tariffs</w:t>
            </w:r>
          </w:p>
        </w:tc>
        <w:tc>
          <w:tcPr>
            <w:tcW w:w="418" w:type="dxa"/>
            <w:vAlign w:val="center"/>
          </w:tcPr>
          <w:p w14:paraId="3C42695D"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5AD0DC57"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9A1E15B"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24F1B2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FD2734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51F7A36F" w14:textId="77777777" w:rsidTr="00F64802">
        <w:trPr>
          <w:trHeight w:val="20"/>
        </w:trPr>
        <w:tc>
          <w:tcPr>
            <w:tcW w:w="680" w:type="dxa"/>
            <w:vMerge/>
            <w:textDirection w:val="btLr"/>
          </w:tcPr>
          <w:p w14:paraId="2F4E99F6" w14:textId="77777777" w:rsidR="003E5783" w:rsidRPr="006F595B" w:rsidRDefault="003E5783" w:rsidP="003E5783">
            <w:pPr>
              <w:ind w:left="113" w:right="113"/>
              <w:rPr>
                <w:rFonts w:cstheme="minorHAnsi"/>
                <w:sz w:val="14"/>
                <w:szCs w:val="14"/>
              </w:rPr>
            </w:pPr>
          </w:p>
        </w:tc>
        <w:tc>
          <w:tcPr>
            <w:tcW w:w="6293" w:type="dxa"/>
          </w:tcPr>
          <w:p w14:paraId="7575302E" w14:textId="5CCDA3CD" w:rsidR="003E5783" w:rsidRPr="00F30E58" w:rsidRDefault="000115B3" w:rsidP="003E5783">
            <w:pPr>
              <w:rPr>
                <w:rFonts w:cstheme="minorHAnsi"/>
                <w:i/>
                <w:sz w:val="14"/>
                <w:szCs w:val="14"/>
              </w:rPr>
            </w:pPr>
            <w:r>
              <w:rPr>
                <w:rFonts w:cstheme="minorHAnsi"/>
                <w:i/>
                <w:sz w:val="14"/>
                <w:szCs w:val="14"/>
              </w:rPr>
              <w:t>Q</w:t>
            </w:r>
            <w:r w:rsidR="003E5783" w:rsidRPr="00F30E58">
              <w:rPr>
                <w:rFonts w:cstheme="minorHAnsi"/>
                <w:i/>
                <w:sz w:val="14"/>
                <w:szCs w:val="14"/>
              </w:rPr>
              <w:t>uality certificates and norms</w:t>
            </w:r>
          </w:p>
        </w:tc>
        <w:tc>
          <w:tcPr>
            <w:tcW w:w="418" w:type="dxa"/>
            <w:vAlign w:val="center"/>
          </w:tcPr>
          <w:p w14:paraId="2BC64F4C"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71DCD06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F32F4C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0E6351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A906EC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5CE7F18D" w14:textId="77777777" w:rsidTr="00F64802">
        <w:trPr>
          <w:trHeight w:val="20"/>
        </w:trPr>
        <w:tc>
          <w:tcPr>
            <w:tcW w:w="680" w:type="dxa"/>
            <w:vMerge/>
            <w:tcBorders>
              <w:bottom w:val="single" w:sz="4" w:space="0" w:color="auto"/>
            </w:tcBorders>
            <w:textDirection w:val="btLr"/>
          </w:tcPr>
          <w:p w14:paraId="2445C7EC"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tcPr>
          <w:p w14:paraId="2413601C" w14:textId="5811E602" w:rsidR="003E5783" w:rsidRPr="00F30E58" w:rsidRDefault="000115B3" w:rsidP="007524C3">
            <w:pPr>
              <w:rPr>
                <w:rFonts w:cstheme="minorHAnsi"/>
                <w:i/>
                <w:sz w:val="14"/>
                <w:szCs w:val="14"/>
              </w:rPr>
            </w:pPr>
            <w:r>
              <w:rPr>
                <w:rFonts w:cstheme="minorHAnsi"/>
                <w:i/>
                <w:sz w:val="14"/>
                <w:szCs w:val="14"/>
              </w:rPr>
              <w:t>D</w:t>
            </w:r>
            <w:r w:rsidR="003E5783" w:rsidRPr="00F30E58">
              <w:rPr>
                <w:rFonts w:cstheme="minorHAnsi"/>
                <w:i/>
                <w:sz w:val="14"/>
                <w:szCs w:val="14"/>
              </w:rPr>
              <w:t>ifference in the role of the state government</w:t>
            </w:r>
          </w:p>
        </w:tc>
        <w:tc>
          <w:tcPr>
            <w:tcW w:w="418" w:type="dxa"/>
            <w:tcBorders>
              <w:bottom w:val="single" w:sz="4" w:space="0" w:color="auto"/>
            </w:tcBorders>
            <w:vAlign w:val="center"/>
          </w:tcPr>
          <w:p w14:paraId="165ACE91" w14:textId="645B9716" w:rsidR="003E5783" w:rsidRPr="00F30E58" w:rsidRDefault="0094198C" w:rsidP="00F64802">
            <w:pPr>
              <w:jc w:val="center"/>
              <w:rPr>
                <w:rFonts w:cstheme="minorHAnsi"/>
                <w:sz w:val="14"/>
                <w:szCs w:val="14"/>
              </w:rPr>
            </w:pPr>
            <w:r>
              <w:rPr>
                <w:rFonts w:cstheme="minorHAnsi"/>
                <w:sz w:val="14"/>
                <w:szCs w:val="14"/>
              </w:rPr>
              <w:t>x</w:t>
            </w:r>
          </w:p>
        </w:tc>
        <w:tc>
          <w:tcPr>
            <w:tcW w:w="418" w:type="dxa"/>
            <w:tcBorders>
              <w:bottom w:val="single" w:sz="4" w:space="0" w:color="auto"/>
            </w:tcBorders>
            <w:vAlign w:val="center"/>
          </w:tcPr>
          <w:p w14:paraId="34B35396"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5E9A833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68A80FF8" w14:textId="77777777" w:rsidR="003E5783" w:rsidRPr="00F30E58" w:rsidRDefault="003E5783" w:rsidP="00F64802">
            <w:pPr>
              <w:jc w:val="center"/>
              <w:rPr>
                <w:rFonts w:cstheme="minorHAnsi"/>
                <w:i/>
                <w:sz w:val="14"/>
                <w:szCs w:val="14"/>
              </w:rPr>
            </w:pPr>
          </w:p>
        </w:tc>
        <w:tc>
          <w:tcPr>
            <w:tcW w:w="418" w:type="dxa"/>
            <w:tcBorders>
              <w:bottom w:val="single" w:sz="4" w:space="0" w:color="auto"/>
            </w:tcBorders>
            <w:vAlign w:val="center"/>
          </w:tcPr>
          <w:p w14:paraId="1279922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3E7FCE8F" w14:textId="77777777" w:rsidTr="00F64802">
        <w:trPr>
          <w:trHeight w:val="20"/>
        </w:trPr>
        <w:tc>
          <w:tcPr>
            <w:tcW w:w="680" w:type="dxa"/>
            <w:vMerge w:val="restart"/>
            <w:tcBorders>
              <w:top w:val="single" w:sz="4" w:space="0" w:color="auto"/>
            </w:tcBorders>
            <w:textDirection w:val="btLr"/>
          </w:tcPr>
          <w:p w14:paraId="492A87D6" w14:textId="77777777" w:rsidR="003E5783" w:rsidRPr="006F595B" w:rsidRDefault="003E5783" w:rsidP="003E5783">
            <w:pPr>
              <w:ind w:left="113" w:right="113"/>
              <w:rPr>
                <w:rFonts w:cstheme="minorHAnsi"/>
                <w:sz w:val="14"/>
                <w:szCs w:val="14"/>
              </w:rPr>
            </w:pPr>
            <w:r w:rsidRPr="006F595B">
              <w:rPr>
                <w:rFonts w:cstheme="minorHAnsi"/>
                <w:sz w:val="14"/>
                <w:szCs w:val="14"/>
              </w:rPr>
              <w:t>RESPONSES</w:t>
            </w:r>
          </w:p>
        </w:tc>
        <w:tc>
          <w:tcPr>
            <w:tcW w:w="6293" w:type="dxa"/>
            <w:tcBorders>
              <w:top w:val="single" w:sz="4" w:space="0" w:color="auto"/>
            </w:tcBorders>
            <w:shd w:val="clear" w:color="auto" w:fill="E2EFD9" w:themeFill="accent6" w:themeFillTint="33"/>
          </w:tcPr>
          <w:p w14:paraId="7FA9FFDE" w14:textId="431C8652" w:rsidR="003E5783" w:rsidRPr="00F30E58" w:rsidRDefault="007524C3" w:rsidP="003E5783">
            <w:pPr>
              <w:rPr>
                <w:rFonts w:cstheme="minorHAnsi"/>
                <w:sz w:val="14"/>
                <w:szCs w:val="14"/>
              </w:rPr>
            </w:pPr>
            <w:r>
              <w:rPr>
                <w:rFonts w:cstheme="minorHAnsi"/>
                <w:sz w:val="14"/>
                <w:szCs w:val="14"/>
              </w:rPr>
              <w:t>Development model &lt;--</w:t>
            </w:r>
            <w:r w:rsidR="003E5783" w:rsidRPr="00F30E58">
              <w:rPr>
                <w:rFonts w:cstheme="minorHAnsi"/>
                <w:sz w:val="14"/>
                <w:szCs w:val="14"/>
              </w:rPr>
              <w:t>Acquisition of a local distributor, based on experience, complementarity of resources and common goals</w:t>
            </w:r>
            <w:r>
              <w:rPr>
                <w:rFonts w:cstheme="minorHAnsi"/>
                <w:sz w:val="14"/>
                <w:szCs w:val="14"/>
              </w:rPr>
              <w:t xml:space="preserve"> [REL]</w:t>
            </w:r>
          </w:p>
        </w:tc>
        <w:tc>
          <w:tcPr>
            <w:tcW w:w="418" w:type="dxa"/>
            <w:tcBorders>
              <w:top w:val="single" w:sz="4" w:space="0" w:color="auto"/>
            </w:tcBorders>
            <w:vAlign w:val="center"/>
          </w:tcPr>
          <w:p w14:paraId="37C9F3C4" w14:textId="77777777" w:rsidR="003E5783" w:rsidRPr="00F30E58" w:rsidRDefault="003E5783" w:rsidP="00F64802">
            <w:pPr>
              <w:jc w:val="center"/>
              <w:rPr>
                <w:rFonts w:cstheme="minorHAnsi"/>
                <w:sz w:val="14"/>
                <w:szCs w:val="14"/>
              </w:rPr>
            </w:pPr>
          </w:p>
        </w:tc>
        <w:tc>
          <w:tcPr>
            <w:tcW w:w="418" w:type="dxa"/>
            <w:tcBorders>
              <w:top w:val="single" w:sz="4" w:space="0" w:color="auto"/>
            </w:tcBorders>
            <w:vAlign w:val="center"/>
          </w:tcPr>
          <w:p w14:paraId="5999737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6EEF0D6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63E1B6E1" w14:textId="77777777" w:rsidR="003E5783" w:rsidRPr="00F30E58" w:rsidRDefault="003E5783" w:rsidP="00F64802">
            <w:pPr>
              <w:jc w:val="center"/>
              <w:rPr>
                <w:rFonts w:cstheme="minorHAnsi"/>
                <w:i/>
                <w:sz w:val="14"/>
                <w:szCs w:val="14"/>
              </w:rPr>
            </w:pPr>
          </w:p>
        </w:tc>
        <w:tc>
          <w:tcPr>
            <w:tcW w:w="418" w:type="dxa"/>
            <w:tcBorders>
              <w:top w:val="single" w:sz="4" w:space="0" w:color="auto"/>
            </w:tcBorders>
            <w:vAlign w:val="center"/>
          </w:tcPr>
          <w:p w14:paraId="6531B1D3" w14:textId="77777777" w:rsidR="003E5783" w:rsidRPr="00F30E58" w:rsidRDefault="003E5783" w:rsidP="00F64802">
            <w:pPr>
              <w:jc w:val="center"/>
              <w:rPr>
                <w:rFonts w:cstheme="minorHAnsi"/>
                <w:i/>
                <w:sz w:val="14"/>
                <w:szCs w:val="14"/>
              </w:rPr>
            </w:pPr>
          </w:p>
        </w:tc>
      </w:tr>
      <w:tr w:rsidR="003E5783" w:rsidRPr="006F595B" w14:paraId="68055B8E" w14:textId="77777777" w:rsidTr="00F64802">
        <w:trPr>
          <w:trHeight w:val="20"/>
        </w:trPr>
        <w:tc>
          <w:tcPr>
            <w:tcW w:w="680" w:type="dxa"/>
            <w:vMerge/>
            <w:textDirection w:val="btLr"/>
          </w:tcPr>
          <w:p w14:paraId="482414CC" w14:textId="77777777" w:rsidR="003E5783" w:rsidRPr="006F595B" w:rsidRDefault="003E5783" w:rsidP="003E5783">
            <w:pPr>
              <w:ind w:left="113" w:right="113"/>
              <w:rPr>
                <w:rFonts w:cstheme="minorHAnsi"/>
                <w:sz w:val="14"/>
                <w:szCs w:val="14"/>
              </w:rPr>
            </w:pPr>
          </w:p>
        </w:tc>
        <w:tc>
          <w:tcPr>
            <w:tcW w:w="6293" w:type="dxa"/>
            <w:shd w:val="clear" w:color="auto" w:fill="E2EFD9" w:themeFill="accent6" w:themeFillTint="33"/>
          </w:tcPr>
          <w:p w14:paraId="2B3EAF93" w14:textId="5763A9B5" w:rsidR="003E5783" w:rsidRPr="00F30E58" w:rsidRDefault="003E5783" w:rsidP="003E5783">
            <w:pPr>
              <w:rPr>
                <w:rFonts w:cstheme="minorHAnsi"/>
                <w:sz w:val="14"/>
                <w:szCs w:val="14"/>
              </w:rPr>
            </w:pPr>
            <w:r w:rsidRPr="00F30E58">
              <w:rPr>
                <w:rFonts w:cstheme="minorHAnsi"/>
                <w:i/>
                <w:sz w:val="14"/>
                <w:szCs w:val="14"/>
              </w:rPr>
              <w:t>Networking with other Chinese MNEs</w:t>
            </w:r>
            <w:r w:rsidRPr="00F30E58">
              <w:rPr>
                <w:rFonts w:cstheme="minorHAnsi"/>
                <w:sz w:val="14"/>
                <w:szCs w:val="14"/>
              </w:rPr>
              <w:t xml:space="preserve"> in Poland</w:t>
            </w:r>
            <w:r w:rsidR="0094198C">
              <w:rPr>
                <w:rFonts w:cstheme="minorHAnsi"/>
                <w:sz w:val="14"/>
                <w:szCs w:val="14"/>
              </w:rPr>
              <w:t xml:space="preserve"> </w:t>
            </w:r>
            <w:r w:rsidR="0094198C">
              <w:rPr>
                <w:rFonts w:cstheme="minorHAnsi"/>
                <w:i/>
                <w:sz w:val="14"/>
                <w:szCs w:val="14"/>
              </w:rPr>
              <w:t>[REL]</w:t>
            </w:r>
          </w:p>
        </w:tc>
        <w:tc>
          <w:tcPr>
            <w:tcW w:w="418" w:type="dxa"/>
            <w:vAlign w:val="center"/>
          </w:tcPr>
          <w:p w14:paraId="1EE26F99" w14:textId="2F803C01" w:rsidR="003E5783" w:rsidRPr="00F64802" w:rsidRDefault="0094198C" w:rsidP="00F64802">
            <w:pPr>
              <w:jc w:val="center"/>
              <w:rPr>
                <w:rFonts w:cstheme="minorHAnsi"/>
                <w:sz w:val="14"/>
                <w:szCs w:val="14"/>
                <w:highlight w:val="yellow"/>
              </w:rPr>
            </w:pPr>
            <w:r w:rsidRPr="00F64802">
              <w:rPr>
                <w:rFonts w:cstheme="minorHAnsi"/>
                <w:sz w:val="14"/>
                <w:szCs w:val="14"/>
                <w:highlight w:val="yellow"/>
              </w:rPr>
              <w:t>x</w:t>
            </w:r>
          </w:p>
        </w:tc>
        <w:tc>
          <w:tcPr>
            <w:tcW w:w="418" w:type="dxa"/>
            <w:vAlign w:val="center"/>
          </w:tcPr>
          <w:p w14:paraId="6FE00836" w14:textId="1BD4F8AB" w:rsidR="003E5783" w:rsidRPr="00F64802" w:rsidRDefault="0094198C" w:rsidP="00F64802">
            <w:pPr>
              <w:jc w:val="center"/>
              <w:rPr>
                <w:rFonts w:cstheme="minorHAnsi"/>
                <w:i/>
                <w:sz w:val="14"/>
                <w:szCs w:val="14"/>
                <w:highlight w:val="yellow"/>
              </w:rPr>
            </w:pPr>
            <w:r w:rsidRPr="00F64802">
              <w:rPr>
                <w:rFonts w:cstheme="minorHAnsi"/>
                <w:i/>
                <w:sz w:val="14"/>
                <w:szCs w:val="14"/>
                <w:highlight w:val="yellow"/>
              </w:rPr>
              <w:t>x</w:t>
            </w:r>
          </w:p>
        </w:tc>
        <w:tc>
          <w:tcPr>
            <w:tcW w:w="418" w:type="dxa"/>
            <w:vAlign w:val="center"/>
          </w:tcPr>
          <w:p w14:paraId="00A7F256" w14:textId="5032DDEB" w:rsidR="003E5783" w:rsidRPr="00F64802" w:rsidRDefault="0094198C" w:rsidP="00F64802">
            <w:pPr>
              <w:jc w:val="center"/>
              <w:rPr>
                <w:rFonts w:cstheme="minorHAnsi"/>
                <w:i/>
                <w:sz w:val="14"/>
                <w:szCs w:val="14"/>
                <w:highlight w:val="yellow"/>
              </w:rPr>
            </w:pPr>
            <w:r w:rsidRPr="00F64802">
              <w:rPr>
                <w:rFonts w:cstheme="minorHAnsi"/>
                <w:i/>
                <w:sz w:val="14"/>
                <w:szCs w:val="14"/>
                <w:highlight w:val="yellow"/>
              </w:rPr>
              <w:t>x</w:t>
            </w:r>
          </w:p>
        </w:tc>
        <w:tc>
          <w:tcPr>
            <w:tcW w:w="418" w:type="dxa"/>
            <w:vAlign w:val="center"/>
          </w:tcPr>
          <w:p w14:paraId="46088450" w14:textId="4A0E9E71" w:rsidR="003E5783" w:rsidRPr="00F64802" w:rsidRDefault="0094198C" w:rsidP="00F64802">
            <w:pPr>
              <w:jc w:val="center"/>
              <w:rPr>
                <w:rFonts w:cstheme="minorHAnsi"/>
                <w:i/>
                <w:sz w:val="14"/>
                <w:szCs w:val="14"/>
                <w:highlight w:val="yellow"/>
              </w:rPr>
            </w:pPr>
            <w:r w:rsidRPr="00F64802">
              <w:rPr>
                <w:rFonts w:cstheme="minorHAnsi"/>
                <w:i/>
                <w:sz w:val="14"/>
                <w:szCs w:val="14"/>
                <w:highlight w:val="yellow"/>
              </w:rPr>
              <w:t>x</w:t>
            </w:r>
          </w:p>
        </w:tc>
        <w:tc>
          <w:tcPr>
            <w:tcW w:w="418" w:type="dxa"/>
            <w:vAlign w:val="center"/>
          </w:tcPr>
          <w:p w14:paraId="4FC8DE4F" w14:textId="3AD18D61" w:rsidR="003E5783" w:rsidRPr="00F64802" w:rsidRDefault="0094198C" w:rsidP="00F64802">
            <w:pPr>
              <w:jc w:val="center"/>
              <w:rPr>
                <w:rFonts w:cstheme="minorHAnsi"/>
                <w:i/>
                <w:sz w:val="14"/>
                <w:szCs w:val="14"/>
                <w:highlight w:val="yellow"/>
              </w:rPr>
            </w:pPr>
            <w:r w:rsidRPr="00F64802">
              <w:rPr>
                <w:rFonts w:cstheme="minorHAnsi"/>
                <w:i/>
                <w:sz w:val="14"/>
                <w:szCs w:val="14"/>
                <w:highlight w:val="yellow"/>
              </w:rPr>
              <w:t>x</w:t>
            </w:r>
          </w:p>
        </w:tc>
      </w:tr>
      <w:tr w:rsidR="003E5783" w:rsidRPr="00F30E58" w14:paraId="74FB2F8E" w14:textId="77777777" w:rsidTr="00F64802">
        <w:trPr>
          <w:trHeight w:val="20"/>
        </w:trPr>
        <w:tc>
          <w:tcPr>
            <w:tcW w:w="680" w:type="dxa"/>
            <w:vMerge/>
            <w:textDirection w:val="btLr"/>
          </w:tcPr>
          <w:p w14:paraId="30965524" w14:textId="77777777" w:rsidR="003E5783" w:rsidRPr="006F595B" w:rsidRDefault="003E5783" w:rsidP="003E5783">
            <w:pPr>
              <w:ind w:left="113" w:right="113"/>
              <w:rPr>
                <w:rFonts w:cstheme="minorHAnsi"/>
                <w:sz w:val="14"/>
                <w:szCs w:val="14"/>
              </w:rPr>
            </w:pPr>
          </w:p>
        </w:tc>
        <w:tc>
          <w:tcPr>
            <w:tcW w:w="6293" w:type="dxa"/>
            <w:shd w:val="clear" w:color="auto" w:fill="E2EFD9" w:themeFill="accent6" w:themeFillTint="33"/>
          </w:tcPr>
          <w:p w14:paraId="124D17E7" w14:textId="41B1C234" w:rsidR="003E5783" w:rsidRPr="00F30E58" w:rsidRDefault="003E5783" w:rsidP="003E5783">
            <w:pPr>
              <w:rPr>
                <w:rFonts w:cstheme="minorHAnsi"/>
                <w:i/>
                <w:sz w:val="14"/>
                <w:szCs w:val="14"/>
              </w:rPr>
            </w:pPr>
            <w:r w:rsidRPr="00F30E58">
              <w:rPr>
                <w:rFonts w:cstheme="minorHAnsi"/>
                <w:i/>
                <w:sz w:val="14"/>
                <w:szCs w:val="14"/>
              </w:rPr>
              <w:t>Chinese Embassy as an agent</w:t>
            </w:r>
            <w:r w:rsidR="0094198C">
              <w:rPr>
                <w:rFonts w:cstheme="minorHAnsi"/>
                <w:i/>
                <w:sz w:val="14"/>
                <w:szCs w:val="14"/>
              </w:rPr>
              <w:t xml:space="preserve"> [REL]</w:t>
            </w:r>
          </w:p>
        </w:tc>
        <w:tc>
          <w:tcPr>
            <w:tcW w:w="418" w:type="dxa"/>
            <w:vAlign w:val="center"/>
          </w:tcPr>
          <w:p w14:paraId="329AB9E2" w14:textId="77777777" w:rsidR="003E5783" w:rsidRPr="00F30E58" w:rsidRDefault="003E5783" w:rsidP="00F64802">
            <w:pPr>
              <w:jc w:val="center"/>
              <w:rPr>
                <w:rFonts w:cstheme="minorHAnsi"/>
                <w:sz w:val="14"/>
                <w:szCs w:val="14"/>
              </w:rPr>
            </w:pPr>
          </w:p>
        </w:tc>
        <w:tc>
          <w:tcPr>
            <w:tcW w:w="418" w:type="dxa"/>
            <w:vAlign w:val="center"/>
          </w:tcPr>
          <w:p w14:paraId="74D9D91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469ED7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EC8E625" w14:textId="77777777" w:rsidR="003E5783" w:rsidRPr="00F30E58" w:rsidRDefault="003E5783" w:rsidP="00F64802">
            <w:pPr>
              <w:jc w:val="center"/>
              <w:rPr>
                <w:rFonts w:cstheme="minorHAnsi"/>
                <w:i/>
                <w:sz w:val="14"/>
                <w:szCs w:val="14"/>
              </w:rPr>
            </w:pPr>
          </w:p>
        </w:tc>
        <w:tc>
          <w:tcPr>
            <w:tcW w:w="418" w:type="dxa"/>
            <w:vAlign w:val="center"/>
          </w:tcPr>
          <w:p w14:paraId="0C31FE73" w14:textId="3DB3E827" w:rsidR="003E5783" w:rsidRPr="00F30E58" w:rsidRDefault="0094198C" w:rsidP="00F64802">
            <w:pPr>
              <w:jc w:val="center"/>
              <w:rPr>
                <w:rFonts w:cstheme="minorHAnsi"/>
                <w:i/>
                <w:sz w:val="14"/>
                <w:szCs w:val="14"/>
              </w:rPr>
            </w:pPr>
            <w:r>
              <w:rPr>
                <w:rFonts w:cstheme="minorHAnsi"/>
                <w:i/>
                <w:sz w:val="14"/>
                <w:szCs w:val="14"/>
              </w:rPr>
              <w:t>x</w:t>
            </w:r>
          </w:p>
        </w:tc>
      </w:tr>
      <w:tr w:rsidR="003E5783" w:rsidRPr="00F30E58" w14:paraId="122461FB" w14:textId="77777777" w:rsidTr="00F64802">
        <w:trPr>
          <w:trHeight w:val="20"/>
        </w:trPr>
        <w:tc>
          <w:tcPr>
            <w:tcW w:w="680" w:type="dxa"/>
            <w:vMerge/>
            <w:textDirection w:val="btLr"/>
          </w:tcPr>
          <w:p w14:paraId="635C5A1D" w14:textId="77777777" w:rsidR="003E5783" w:rsidRPr="006F595B" w:rsidRDefault="003E5783" w:rsidP="003E5783">
            <w:pPr>
              <w:ind w:left="113" w:right="113"/>
              <w:rPr>
                <w:rFonts w:cstheme="minorHAnsi"/>
                <w:sz w:val="14"/>
                <w:szCs w:val="14"/>
              </w:rPr>
            </w:pPr>
          </w:p>
        </w:tc>
        <w:tc>
          <w:tcPr>
            <w:tcW w:w="6293" w:type="dxa"/>
            <w:shd w:val="clear" w:color="auto" w:fill="FBE4D5" w:themeFill="accent2" w:themeFillTint="33"/>
          </w:tcPr>
          <w:p w14:paraId="68F9EA5E" w14:textId="5B7418CF" w:rsidR="003E5783" w:rsidRPr="00F30E58" w:rsidRDefault="000115B3" w:rsidP="003E5783">
            <w:pPr>
              <w:rPr>
                <w:rFonts w:cstheme="minorHAnsi"/>
                <w:i/>
                <w:sz w:val="14"/>
                <w:szCs w:val="14"/>
              </w:rPr>
            </w:pPr>
            <w:r>
              <w:rPr>
                <w:rFonts w:cstheme="minorHAnsi"/>
                <w:i/>
                <w:sz w:val="14"/>
                <w:szCs w:val="14"/>
              </w:rPr>
              <w:t>U</w:t>
            </w:r>
            <w:r w:rsidR="003E5783" w:rsidRPr="00F30E58">
              <w:rPr>
                <w:rFonts w:cstheme="minorHAnsi"/>
                <w:i/>
                <w:sz w:val="14"/>
                <w:szCs w:val="14"/>
              </w:rPr>
              <w:t>se of consulting and legal services</w:t>
            </w:r>
            <w:r w:rsidR="008B2D03">
              <w:rPr>
                <w:rFonts w:cstheme="minorHAnsi"/>
                <w:i/>
                <w:sz w:val="14"/>
                <w:szCs w:val="14"/>
              </w:rPr>
              <w:t xml:space="preserve"> </w:t>
            </w:r>
            <w:r w:rsidR="008B2D03">
              <w:rPr>
                <w:rFonts w:cstheme="minorHAnsi"/>
                <w:i/>
                <w:sz w:val="14"/>
                <w:szCs w:val="14"/>
                <w:lang w:val="en-IE"/>
              </w:rPr>
              <w:t>[TRANS]</w:t>
            </w:r>
          </w:p>
        </w:tc>
        <w:tc>
          <w:tcPr>
            <w:tcW w:w="418" w:type="dxa"/>
            <w:vAlign w:val="center"/>
          </w:tcPr>
          <w:p w14:paraId="56A0FE33"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7944D38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072C1B2"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D7DAE9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99FCA6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4D3441AC" w14:textId="77777777" w:rsidTr="00F64802">
        <w:trPr>
          <w:trHeight w:val="20"/>
        </w:trPr>
        <w:tc>
          <w:tcPr>
            <w:tcW w:w="680" w:type="dxa"/>
            <w:vMerge/>
            <w:textDirection w:val="btLr"/>
          </w:tcPr>
          <w:p w14:paraId="18CF9322" w14:textId="77777777" w:rsidR="003E5783" w:rsidRPr="006F595B" w:rsidRDefault="003E5783" w:rsidP="003E5783">
            <w:pPr>
              <w:ind w:left="113" w:right="113"/>
              <w:rPr>
                <w:rFonts w:cstheme="minorHAnsi"/>
                <w:sz w:val="14"/>
                <w:szCs w:val="14"/>
              </w:rPr>
            </w:pPr>
          </w:p>
        </w:tc>
        <w:tc>
          <w:tcPr>
            <w:tcW w:w="6293" w:type="dxa"/>
            <w:shd w:val="clear" w:color="auto" w:fill="FBE4D5" w:themeFill="accent2" w:themeFillTint="33"/>
          </w:tcPr>
          <w:p w14:paraId="6E4C34A0" w14:textId="0FE8A7D3" w:rsidR="003E5783" w:rsidRPr="00F30E58" w:rsidRDefault="003E5783" w:rsidP="003E5783">
            <w:pPr>
              <w:rPr>
                <w:rFonts w:cstheme="minorHAnsi"/>
                <w:i/>
                <w:sz w:val="14"/>
                <w:szCs w:val="14"/>
              </w:rPr>
            </w:pPr>
            <w:r w:rsidRPr="00F30E58">
              <w:rPr>
                <w:rFonts w:cstheme="minorHAnsi"/>
                <w:i/>
                <w:sz w:val="14"/>
                <w:szCs w:val="14"/>
              </w:rPr>
              <w:t xml:space="preserve">VC adjustments: Importing components from China and assembling </w:t>
            </w:r>
            <w:r w:rsidR="008B2D03">
              <w:rPr>
                <w:rFonts w:cstheme="minorHAnsi"/>
                <w:i/>
                <w:sz w:val="14"/>
                <w:szCs w:val="14"/>
              </w:rPr>
              <w:t>P</w:t>
            </w:r>
            <w:r w:rsidRPr="00F30E58">
              <w:rPr>
                <w:rFonts w:cstheme="minorHAnsi"/>
                <w:i/>
                <w:sz w:val="14"/>
                <w:szCs w:val="14"/>
              </w:rPr>
              <w:t>roducts</w:t>
            </w:r>
            <w:r w:rsidR="008B2D03">
              <w:rPr>
                <w:rFonts w:cstheme="minorHAnsi"/>
                <w:i/>
                <w:sz w:val="14"/>
                <w:szCs w:val="14"/>
              </w:rPr>
              <w:t xml:space="preserve"> </w:t>
            </w:r>
            <w:r w:rsidR="008B2D03">
              <w:rPr>
                <w:rFonts w:cstheme="minorHAnsi"/>
                <w:i/>
                <w:sz w:val="14"/>
                <w:szCs w:val="14"/>
                <w:lang w:val="en-IE"/>
              </w:rPr>
              <w:t>[TRANS]</w:t>
            </w:r>
          </w:p>
        </w:tc>
        <w:tc>
          <w:tcPr>
            <w:tcW w:w="418" w:type="dxa"/>
            <w:vAlign w:val="center"/>
          </w:tcPr>
          <w:p w14:paraId="7C8BBD95"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17F4E6DB"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9491E6D" w14:textId="77777777" w:rsidR="003E5783" w:rsidRPr="00F30E58" w:rsidRDefault="003E5783" w:rsidP="00F64802">
            <w:pPr>
              <w:jc w:val="center"/>
              <w:rPr>
                <w:rFonts w:cstheme="minorHAnsi"/>
                <w:i/>
                <w:sz w:val="14"/>
                <w:szCs w:val="14"/>
              </w:rPr>
            </w:pPr>
          </w:p>
        </w:tc>
        <w:tc>
          <w:tcPr>
            <w:tcW w:w="418" w:type="dxa"/>
            <w:vAlign w:val="center"/>
          </w:tcPr>
          <w:p w14:paraId="7520FE48" w14:textId="77777777" w:rsidR="003E5783" w:rsidRPr="00F30E58" w:rsidRDefault="003E5783" w:rsidP="00F64802">
            <w:pPr>
              <w:jc w:val="center"/>
              <w:rPr>
                <w:rFonts w:cstheme="minorHAnsi"/>
                <w:i/>
                <w:sz w:val="14"/>
                <w:szCs w:val="14"/>
              </w:rPr>
            </w:pPr>
          </w:p>
        </w:tc>
        <w:tc>
          <w:tcPr>
            <w:tcW w:w="418" w:type="dxa"/>
            <w:vAlign w:val="center"/>
          </w:tcPr>
          <w:p w14:paraId="0DC8035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94198C" w:rsidRPr="00F30E58" w14:paraId="6162BEF4" w14:textId="77777777" w:rsidTr="00F64802">
        <w:trPr>
          <w:trHeight w:val="20"/>
        </w:trPr>
        <w:tc>
          <w:tcPr>
            <w:tcW w:w="680" w:type="dxa"/>
            <w:vMerge/>
            <w:textDirection w:val="btLr"/>
          </w:tcPr>
          <w:p w14:paraId="430B4859" w14:textId="77777777" w:rsidR="0094198C" w:rsidRPr="006F595B" w:rsidRDefault="0094198C" w:rsidP="003E5783">
            <w:pPr>
              <w:ind w:left="113" w:right="113"/>
              <w:rPr>
                <w:rFonts w:cstheme="minorHAnsi"/>
                <w:sz w:val="14"/>
                <w:szCs w:val="14"/>
              </w:rPr>
            </w:pPr>
          </w:p>
        </w:tc>
        <w:tc>
          <w:tcPr>
            <w:tcW w:w="6293" w:type="dxa"/>
            <w:shd w:val="clear" w:color="auto" w:fill="DEEAF6" w:themeFill="accent1" w:themeFillTint="33"/>
          </w:tcPr>
          <w:p w14:paraId="22E364FC" w14:textId="40B42DC2" w:rsidR="0094198C" w:rsidRPr="00F30E58" w:rsidRDefault="0094198C" w:rsidP="003E5783">
            <w:pPr>
              <w:rPr>
                <w:rFonts w:cstheme="minorHAnsi"/>
                <w:i/>
                <w:sz w:val="14"/>
                <w:szCs w:val="14"/>
              </w:rPr>
            </w:pPr>
            <w:r w:rsidRPr="00F30E58">
              <w:rPr>
                <w:rFonts w:cstheme="minorHAnsi"/>
                <w:i/>
                <w:sz w:val="14"/>
                <w:szCs w:val="14"/>
              </w:rPr>
              <w:t xml:space="preserve">Compliance with </w:t>
            </w:r>
            <w:r>
              <w:rPr>
                <w:rFonts w:cstheme="minorHAnsi"/>
                <w:i/>
                <w:sz w:val="14"/>
                <w:szCs w:val="14"/>
              </w:rPr>
              <w:t>Polish and EU law and standards</w:t>
            </w:r>
            <w:r w:rsidR="008B2D03">
              <w:rPr>
                <w:rFonts w:cstheme="minorHAnsi"/>
                <w:i/>
                <w:sz w:val="14"/>
                <w:szCs w:val="14"/>
              </w:rPr>
              <w:t xml:space="preserve"> [INST]</w:t>
            </w:r>
          </w:p>
        </w:tc>
        <w:tc>
          <w:tcPr>
            <w:tcW w:w="418" w:type="dxa"/>
            <w:vAlign w:val="center"/>
          </w:tcPr>
          <w:p w14:paraId="08A5EB8C" w14:textId="39565D7C" w:rsidR="0094198C" w:rsidRPr="00F30E58" w:rsidRDefault="0094198C" w:rsidP="000115B3">
            <w:pPr>
              <w:jc w:val="center"/>
              <w:rPr>
                <w:rFonts w:cstheme="minorHAnsi"/>
                <w:sz w:val="14"/>
                <w:szCs w:val="14"/>
              </w:rPr>
            </w:pPr>
            <w:r>
              <w:rPr>
                <w:rFonts w:cstheme="minorHAnsi"/>
                <w:sz w:val="14"/>
                <w:szCs w:val="14"/>
              </w:rPr>
              <w:t>x</w:t>
            </w:r>
          </w:p>
        </w:tc>
        <w:tc>
          <w:tcPr>
            <w:tcW w:w="418" w:type="dxa"/>
            <w:vAlign w:val="center"/>
          </w:tcPr>
          <w:p w14:paraId="6049FEB9" w14:textId="697C6086" w:rsidR="0094198C" w:rsidRPr="00F30E58" w:rsidRDefault="0094198C" w:rsidP="000115B3">
            <w:pPr>
              <w:jc w:val="center"/>
              <w:rPr>
                <w:rFonts w:cstheme="minorHAnsi"/>
                <w:sz w:val="14"/>
                <w:szCs w:val="14"/>
              </w:rPr>
            </w:pPr>
            <w:r>
              <w:rPr>
                <w:rFonts w:cstheme="minorHAnsi"/>
                <w:sz w:val="14"/>
                <w:szCs w:val="14"/>
              </w:rPr>
              <w:t>x</w:t>
            </w:r>
          </w:p>
        </w:tc>
        <w:tc>
          <w:tcPr>
            <w:tcW w:w="418" w:type="dxa"/>
            <w:vAlign w:val="center"/>
          </w:tcPr>
          <w:p w14:paraId="11BDE723" w14:textId="177CC5FC" w:rsidR="0094198C" w:rsidRPr="00F30E58" w:rsidRDefault="0094198C" w:rsidP="000115B3">
            <w:pPr>
              <w:jc w:val="center"/>
              <w:rPr>
                <w:rFonts w:cstheme="minorHAnsi"/>
                <w:sz w:val="14"/>
                <w:szCs w:val="14"/>
              </w:rPr>
            </w:pPr>
            <w:r>
              <w:rPr>
                <w:rFonts w:cstheme="minorHAnsi"/>
                <w:sz w:val="14"/>
                <w:szCs w:val="14"/>
              </w:rPr>
              <w:t>x</w:t>
            </w:r>
          </w:p>
        </w:tc>
        <w:tc>
          <w:tcPr>
            <w:tcW w:w="418" w:type="dxa"/>
            <w:vAlign w:val="center"/>
          </w:tcPr>
          <w:p w14:paraId="3D58DAB8" w14:textId="0AF1EAC7" w:rsidR="0094198C" w:rsidRPr="00F30E58" w:rsidRDefault="0094198C" w:rsidP="000115B3">
            <w:pPr>
              <w:jc w:val="center"/>
              <w:rPr>
                <w:rFonts w:cstheme="minorHAnsi"/>
                <w:sz w:val="14"/>
                <w:szCs w:val="14"/>
              </w:rPr>
            </w:pPr>
            <w:r>
              <w:rPr>
                <w:rFonts w:cstheme="minorHAnsi"/>
                <w:sz w:val="14"/>
                <w:szCs w:val="14"/>
              </w:rPr>
              <w:t>x</w:t>
            </w:r>
          </w:p>
        </w:tc>
        <w:tc>
          <w:tcPr>
            <w:tcW w:w="418" w:type="dxa"/>
            <w:vAlign w:val="center"/>
          </w:tcPr>
          <w:p w14:paraId="14CB96BE" w14:textId="419A1791" w:rsidR="0094198C" w:rsidRPr="00F30E58" w:rsidRDefault="0094198C" w:rsidP="000115B3">
            <w:pPr>
              <w:jc w:val="center"/>
              <w:rPr>
                <w:rFonts w:cstheme="minorHAnsi"/>
                <w:sz w:val="14"/>
                <w:szCs w:val="14"/>
              </w:rPr>
            </w:pPr>
            <w:r>
              <w:rPr>
                <w:rFonts w:cstheme="minorHAnsi"/>
                <w:sz w:val="14"/>
                <w:szCs w:val="14"/>
              </w:rPr>
              <w:t>x</w:t>
            </w:r>
          </w:p>
        </w:tc>
      </w:tr>
      <w:tr w:rsidR="003E5783" w:rsidRPr="00F30E58" w14:paraId="68411A46" w14:textId="77777777" w:rsidTr="00F64802">
        <w:trPr>
          <w:trHeight w:val="20"/>
        </w:trPr>
        <w:tc>
          <w:tcPr>
            <w:tcW w:w="680" w:type="dxa"/>
            <w:vMerge/>
            <w:textDirection w:val="btLr"/>
          </w:tcPr>
          <w:p w14:paraId="68C83800" w14:textId="77777777" w:rsidR="003E5783" w:rsidRPr="006F595B" w:rsidRDefault="003E5783" w:rsidP="003E5783">
            <w:pPr>
              <w:ind w:left="113" w:right="113"/>
              <w:rPr>
                <w:rFonts w:cstheme="minorHAnsi"/>
                <w:sz w:val="14"/>
                <w:szCs w:val="14"/>
              </w:rPr>
            </w:pPr>
          </w:p>
        </w:tc>
        <w:tc>
          <w:tcPr>
            <w:tcW w:w="6293" w:type="dxa"/>
            <w:shd w:val="clear" w:color="auto" w:fill="FFF2CC" w:themeFill="accent4" w:themeFillTint="33"/>
          </w:tcPr>
          <w:p w14:paraId="3AB89BCE" w14:textId="6B7B0F55" w:rsidR="003E5783" w:rsidRPr="00F30E58" w:rsidRDefault="000115B3" w:rsidP="003E5783">
            <w:pPr>
              <w:rPr>
                <w:rFonts w:cstheme="minorHAnsi"/>
                <w:sz w:val="14"/>
                <w:szCs w:val="14"/>
              </w:rPr>
            </w:pPr>
            <w:r>
              <w:rPr>
                <w:rFonts w:cstheme="minorHAnsi"/>
                <w:i/>
                <w:sz w:val="14"/>
                <w:szCs w:val="14"/>
              </w:rPr>
              <w:t>A</w:t>
            </w:r>
            <w:r w:rsidR="003E5783" w:rsidRPr="00F30E58">
              <w:rPr>
                <w:rFonts w:cstheme="minorHAnsi"/>
                <w:i/>
                <w:sz w:val="14"/>
                <w:szCs w:val="14"/>
              </w:rPr>
              <w:t>daptation to Polish quality standards (</w:t>
            </w:r>
            <w:r w:rsidR="003E5783" w:rsidRPr="00F30E58">
              <w:rPr>
                <w:rFonts w:cstheme="minorHAnsi"/>
                <w:i/>
                <w:sz w:val="14"/>
                <w:szCs w:val="14"/>
              </w:rPr>
              <w:sym w:font="Wingdings" w:char="F0DF"/>
            </w:r>
            <w:r w:rsidR="003E5783" w:rsidRPr="00F30E58">
              <w:rPr>
                <w:rFonts w:cstheme="minorHAnsi"/>
                <w:i/>
                <w:sz w:val="14"/>
                <w:szCs w:val="14"/>
                <w:lang w:val="en-IE"/>
              </w:rPr>
              <w:t>employment of</w:t>
            </w:r>
            <w:r w:rsidR="003E5783" w:rsidRPr="00F30E58">
              <w:rPr>
                <w:rFonts w:cstheme="minorHAnsi"/>
                <w:sz w:val="14"/>
                <w:szCs w:val="14"/>
                <w:lang w:val="en-IE"/>
              </w:rPr>
              <w:t xml:space="preserve">  </w:t>
            </w:r>
            <w:r w:rsidR="003E5783" w:rsidRPr="00F30E58">
              <w:rPr>
                <w:rFonts w:cstheme="minorHAnsi"/>
                <w:i/>
                <w:sz w:val="14"/>
                <w:szCs w:val="14"/>
                <w:lang w:val="en-IE"/>
              </w:rPr>
              <w:t>Polish managers who already had knowledge and competencies</w:t>
            </w:r>
            <w:r w:rsidR="003E5783" w:rsidRPr="00F30E58">
              <w:rPr>
                <w:rFonts w:cstheme="minorHAnsi"/>
                <w:i/>
                <w:sz w:val="14"/>
                <w:szCs w:val="14"/>
              </w:rPr>
              <w:t>)</w:t>
            </w:r>
            <w:r w:rsidR="008B2D03">
              <w:rPr>
                <w:rFonts w:cstheme="minorHAnsi"/>
                <w:i/>
                <w:sz w:val="14"/>
                <w:szCs w:val="14"/>
              </w:rPr>
              <w:t xml:space="preserve"> [RES]</w:t>
            </w:r>
          </w:p>
        </w:tc>
        <w:tc>
          <w:tcPr>
            <w:tcW w:w="418" w:type="dxa"/>
            <w:vAlign w:val="center"/>
          </w:tcPr>
          <w:p w14:paraId="573E07D3"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01BF0944"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18D3207D"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76922A62" w14:textId="6B082D3B" w:rsidR="003E5783" w:rsidRPr="00F30E58" w:rsidRDefault="003E5783" w:rsidP="00F64802">
            <w:pPr>
              <w:jc w:val="center"/>
              <w:rPr>
                <w:rFonts w:cstheme="minorHAnsi"/>
                <w:sz w:val="14"/>
                <w:szCs w:val="14"/>
              </w:rPr>
            </w:pPr>
          </w:p>
        </w:tc>
        <w:tc>
          <w:tcPr>
            <w:tcW w:w="418" w:type="dxa"/>
            <w:vAlign w:val="center"/>
          </w:tcPr>
          <w:p w14:paraId="6070F3AD" w14:textId="33BC2C4B" w:rsidR="003E5783" w:rsidRPr="00F30E58" w:rsidRDefault="003E5783" w:rsidP="00F64802">
            <w:pPr>
              <w:jc w:val="center"/>
              <w:rPr>
                <w:rFonts w:cstheme="minorHAnsi"/>
                <w:sz w:val="14"/>
                <w:szCs w:val="14"/>
              </w:rPr>
            </w:pPr>
          </w:p>
        </w:tc>
      </w:tr>
      <w:tr w:rsidR="003E5783" w:rsidRPr="00F30E58" w14:paraId="71A7AE25" w14:textId="77777777" w:rsidTr="00F64802">
        <w:trPr>
          <w:trHeight w:val="68"/>
        </w:trPr>
        <w:tc>
          <w:tcPr>
            <w:tcW w:w="680" w:type="dxa"/>
            <w:vMerge/>
            <w:tcBorders>
              <w:bottom w:val="single" w:sz="4" w:space="0" w:color="auto"/>
            </w:tcBorders>
            <w:textDirection w:val="btLr"/>
          </w:tcPr>
          <w:p w14:paraId="2499D4E2"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shd w:val="clear" w:color="auto" w:fill="FFF2CC" w:themeFill="accent4" w:themeFillTint="33"/>
          </w:tcPr>
          <w:p w14:paraId="3C88B9B1" w14:textId="54FBF676" w:rsidR="003E5783" w:rsidRPr="00F30E58" w:rsidRDefault="000115B3" w:rsidP="003E5783">
            <w:pPr>
              <w:rPr>
                <w:rFonts w:cstheme="minorHAnsi"/>
                <w:i/>
                <w:sz w:val="14"/>
                <w:szCs w:val="14"/>
              </w:rPr>
            </w:pPr>
            <w:r>
              <w:rPr>
                <w:rFonts w:cstheme="minorHAnsi"/>
                <w:i/>
                <w:sz w:val="14"/>
                <w:szCs w:val="14"/>
                <w:lang w:val="en-IE"/>
              </w:rPr>
              <w:t>C</w:t>
            </w:r>
            <w:r w:rsidR="003E5783" w:rsidRPr="00F30E58">
              <w:rPr>
                <w:rFonts w:cstheme="minorHAnsi"/>
                <w:i/>
                <w:sz w:val="14"/>
                <w:szCs w:val="14"/>
                <w:lang w:val="en-IE"/>
              </w:rPr>
              <w:t>ompetencies in winning public tenders</w:t>
            </w:r>
            <w:r w:rsidR="008B2D03">
              <w:rPr>
                <w:rFonts w:cstheme="minorHAnsi"/>
                <w:i/>
                <w:sz w:val="14"/>
                <w:szCs w:val="14"/>
                <w:lang w:val="en-IE"/>
              </w:rPr>
              <w:t xml:space="preserve"> [RES]</w:t>
            </w:r>
          </w:p>
        </w:tc>
        <w:tc>
          <w:tcPr>
            <w:tcW w:w="418" w:type="dxa"/>
            <w:tcBorders>
              <w:bottom w:val="single" w:sz="4" w:space="0" w:color="auto"/>
            </w:tcBorders>
            <w:vAlign w:val="center"/>
          </w:tcPr>
          <w:p w14:paraId="6448A21A" w14:textId="77777777" w:rsidR="003E5783" w:rsidRPr="00F30E58" w:rsidRDefault="003E5783" w:rsidP="00F64802">
            <w:pPr>
              <w:jc w:val="center"/>
              <w:rPr>
                <w:rFonts w:cstheme="minorHAnsi"/>
                <w:sz w:val="14"/>
                <w:szCs w:val="14"/>
              </w:rPr>
            </w:pPr>
          </w:p>
        </w:tc>
        <w:tc>
          <w:tcPr>
            <w:tcW w:w="418" w:type="dxa"/>
            <w:tcBorders>
              <w:bottom w:val="single" w:sz="4" w:space="0" w:color="auto"/>
            </w:tcBorders>
            <w:vAlign w:val="center"/>
          </w:tcPr>
          <w:p w14:paraId="517FA160"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285EC93A"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575A7861"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44C917ED" w14:textId="77777777" w:rsidR="003E5783" w:rsidRPr="00F30E58" w:rsidRDefault="003E5783" w:rsidP="00F64802">
            <w:pPr>
              <w:jc w:val="center"/>
              <w:rPr>
                <w:rFonts w:cstheme="minorHAnsi"/>
                <w:sz w:val="14"/>
                <w:szCs w:val="14"/>
              </w:rPr>
            </w:pPr>
            <w:r w:rsidRPr="00F30E58">
              <w:rPr>
                <w:rFonts w:cstheme="minorHAnsi"/>
                <w:sz w:val="14"/>
                <w:szCs w:val="14"/>
              </w:rPr>
              <w:t>x</w:t>
            </w:r>
          </w:p>
        </w:tc>
      </w:tr>
      <w:tr w:rsidR="003E5783" w:rsidRPr="00F30E58" w14:paraId="09E8D0C9" w14:textId="77777777" w:rsidTr="00F64802">
        <w:trPr>
          <w:cantSplit/>
          <w:trHeight w:val="20"/>
        </w:trPr>
        <w:tc>
          <w:tcPr>
            <w:tcW w:w="680" w:type="dxa"/>
            <w:tcBorders>
              <w:top w:val="single" w:sz="4" w:space="0" w:color="auto"/>
              <w:bottom w:val="single" w:sz="4" w:space="0" w:color="auto"/>
            </w:tcBorders>
            <w:shd w:val="clear" w:color="auto" w:fill="E7E6E6" w:themeFill="background2"/>
            <w:textDirection w:val="btLr"/>
          </w:tcPr>
          <w:p w14:paraId="48D0B37B" w14:textId="77777777" w:rsidR="003E5783" w:rsidRPr="006F595B" w:rsidRDefault="003E5783" w:rsidP="003E5783">
            <w:pPr>
              <w:ind w:left="113" w:right="113"/>
              <w:rPr>
                <w:rFonts w:cstheme="minorHAnsi"/>
                <w:sz w:val="14"/>
                <w:szCs w:val="14"/>
              </w:rPr>
            </w:pPr>
          </w:p>
        </w:tc>
        <w:tc>
          <w:tcPr>
            <w:tcW w:w="6293" w:type="dxa"/>
            <w:tcBorders>
              <w:top w:val="single" w:sz="4" w:space="0" w:color="auto"/>
              <w:bottom w:val="single" w:sz="4" w:space="0" w:color="auto"/>
            </w:tcBorders>
            <w:shd w:val="clear" w:color="auto" w:fill="E7E6E6" w:themeFill="background2"/>
          </w:tcPr>
          <w:p w14:paraId="09826136" w14:textId="77777777" w:rsidR="003E5783" w:rsidRPr="00F64802" w:rsidRDefault="003E5783" w:rsidP="00F64802">
            <w:pPr>
              <w:rPr>
                <w:rFonts w:cstheme="minorHAnsi"/>
                <w:b/>
                <w:sz w:val="14"/>
                <w:szCs w:val="14"/>
              </w:rPr>
            </w:pPr>
            <w:r w:rsidRPr="00F64802">
              <w:rPr>
                <w:rFonts w:cstheme="minorHAnsi"/>
                <w:b/>
                <w:sz w:val="14"/>
                <w:szCs w:val="14"/>
              </w:rPr>
              <w:t>Geographic</w:t>
            </w:r>
          </w:p>
        </w:tc>
        <w:tc>
          <w:tcPr>
            <w:tcW w:w="418" w:type="dxa"/>
            <w:tcBorders>
              <w:top w:val="single" w:sz="4" w:space="0" w:color="auto"/>
              <w:bottom w:val="single" w:sz="4" w:space="0" w:color="auto"/>
            </w:tcBorders>
            <w:shd w:val="clear" w:color="auto" w:fill="E7E6E6" w:themeFill="background2"/>
            <w:textDirection w:val="btLr"/>
            <w:vAlign w:val="center"/>
          </w:tcPr>
          <w:p w14:paraId="69D7FAD4" w14:textId="77777777" w:rsidR="003E5783" w:rsidRPr="00F30E58" w:rsidRDefault="003E5783" w:rsidP="00F64802">
            <w:pPr>
              <w:pStyle w:val="NormalnyWeb"/>
              <w:ind w:left="113" w:right="113"/>
              <w:contextualSpacing/>
              <w:jc w:val="center"/>
              <w:rPr>
                <w:rFonts w:asciiTheme="minorHAnsi" w:hAnsiTheme="minorHAnsi" w:cstheme="minorHAnsi"/>
                <w:sz w:val="14"/>
                <w:szCs w:val="14"/>
              </w:rPr>
            </w:pPr>
          </w:p>
        </w:tc>
        <w:tc>
          <w:tcPr>
            <w:tcW w:w="418" w:type="dxa"/>
            <w:tcBorders>
              <w:top w:val="single" w:sz="4" w:space="0" w:color="auto"/>
              <w:bottom w:val="single" w:sz="4" w:space="0" w:color="auto"/>
            </w:tcBorders>
            <w:shd w:val="clear" w:color="auto" w:fill="E7E6E6" w:themeFill="background2"/>
            <w:textDirection w:val="btLr"/>
            <w:vAlign w:val="center"/>
          </w:tcPr>
          <w:p w14:paraId="1DBE8949" w14:textId="77777777" w:rsidR="003E5783" w:rsidRPr="00F30E58" w:rsidRDefault="003E5783" w:rsidP="00F64802">
            <w:pPr>
              <w:pStyle w:val="NormalnyWeb"/>
              <w:ind w:left="113" w:right="113"/>
              <w:contextualSpacing/>
              <w:jc w:val="center"/>
              <w:rPr>
                <w:rFonts w:asciiTheme="minorHAnsi" w:hAnsiTheme="minorHAnsi" w:cstheme="minorHAnsi"/>
                <w:sz w:val="14"/>
                <w:szCs w:val="14"/>
              </w:rPr>
            </w:pPr>
          </w:p>
        </w:tc>
        <w:tc>
          <w:tcPr>
            <w:tcW w:w="418" w:type="dxa"/>
            <w:tcBorders>
              <w:top w:val="single" w:sz="4" w:space="0" w:color="auto"/>
              <w:bottom w:val="single" w:sz="4" w:space="0" w:color="auto"/>
            </w:tcBorders>
            <w:shd w:val="clear" w:color="auto" w:fill="E7E6E6" w:themeFill="background2"/>
            <w:textDirection w:val="btLr"/>
            <w:vAlign w:val="center"/>
          </w:tcPr>
          <w:p w14:paraId="31A56912" w14:textId="77777777" w:rsidR="003E5783" w:rsidRPr="00F30E58" w:rsidRDefault="003E5783" w:rsidP="00F64802">
            <w:pPr>
              <w:pStyle w:val="NormalnyWeb"/>
              <w:ind w:left="113" w:right="113"/>
              <w:contextualSpacing/>
              <w:jc w:val="center"/>
              <w:rPr>
                <w:rFonts w:asciiTheme="minorHAnsi" w:hAnsiTheme="minorHAnsi" w:cstheme="minorHAnsi"/>
                <w:sz w:val="14"/>
                <w:szCs w:val="14"/>
              </w:rPr>
            </w:pPr>
          </w:p>
        </w:tc>
        <w:tc>
          <w:tcPr>
            <w:tcW w:w="418" w:type="dxa"/>
            <w:tcBorders>
              <w:top w:val="single" w:sz="4" w:space="0" w:color="auto"/>
              <w:bottom w:val="single" w:sz="4" w:space="0" w:color="auto"/>
            </w:tcBorders>
            <w:shd w:val="clear" w:color="auto" w:fill="E7E6E6" w:themeFill="background2"/>
            <w:textDirection w:val="btLr"/>
            <w:vAlign w:val="center"/>
          </w:tcPr>
          <w:p w14:paraId="31BCB02E" w14:textId="77777777" w:rsidR="003E5783" w:rsidRPr="00F30E58" w:rsidRDefault="003E5783" w:rsidP="00F64802">
            <w:pPr>
              <w:pStyle w:val="NormalnyWeb"/>
              <w:ind w:left="113" w:right="113"/>
              <w:contextualSpacing/>
              <w:jc w:val="center"/>
              <w:rPr>
                <w:rFonts w:asciiTheme="minorHAnsi" w:hAnsiTheme="minorHAnsi" w:cstheme="minorHAnsi"/>
                <w:sz w:val="14"/>
                <w:szCs w:val="14"/>
              </w:rPr>
            </w:pPr>
          </w:p>
        </w:tc>
        <w:tc>
          <w:tcPr>
            <w:tcW w:w="418" w:type="dxa"/>
            <w:tcBorders>
              <w:top w:val="single" w:sz="4" w:space="0" w:color="auto"/>
              <w:bottom w:val="single" w:sz="4" w:space="0" w:color="auto"/>
            </w:tcBorders>
            <w:shd w:val="clear" w:color="auto" w:fill="E7E6E6" w:themeFill="background2"/>
            <w:textDirection w:val="btLr"/>
            <w:vAlign w:val="center"/>
          </w:tcPr>
          <w:p w14:paraId="2EBFA9FB" w14:textId="77777777" w:rsidR="003E5783" w:rsidRPr="00F30E58" w:rsidRDefault="003E5783" w:rsidP="00F64802">
            <w:pPr>
              <w:pStyle w:val="NormalnyWeb"/>
              <w:ind w:left="113" w:right="113"/>
              <w:contextualSpacing/>
              <w:jc w:val="center"/>
              <w:rPr>
                <w:rFonts w:asciiTheme="minorHAnsi" w:hAnsiTheme="minorHAnsi" w:cstheme="minorHAnsi"/>
                <w:sz w:val="14"/>
                <w:szCs w:val="14"/>
              </w:rPr>
            </w:pPr>
          </w:p>
        </w:tc>
      </w:tr>
      <w:tr w:rsidR="003E5783" w:rsidRPr="00F30E58" w14:paraId="14C98E87" w14:textId="77777777" w:rsidTr="00F64802">
        <w:trPr>
          <w:trHeight w:val="20"/>
        </w:trPr>
        <w:tc>
          <w:tcPr>
            <w:tcW w:w="680" w:type="dxa"/>
            <w:vMerge w:val="restart"/>
            <w:tcBorders>
              <w:top w:val="single" w:sz="4" w:space="0" w:color="auto"/>
            </w:tcBorders>
            <w:textDirection w:val="btLr"/>
          </w:tcPr>
          <w:p w14:paraId="439E7740" w14:textId="77777777" w:rsidR="003E5783" w:rsidRPr="006F595B" w:rsidRDefault="003E5783" w:rsidP="003E5783">
            <w:pPr>
              <w:ind w:left="113" w:right="113"/>
              <w:rPr>
                <w:rFonts w:cstheme="minorHAnsi"/>
                <w:sz w:val="14"/>
                <w:szCs w:val="14"/>
              </w:rPr>
            </w:pPr>
            <w:r w:rsidRPr="006F595B">
              <w:rPr>
                <w:rFonts w:cstheme="minorHAnsi"/>
                <w:sz w:val="14"/>
                <w:szCs w:val="14"/>
              </w:rPr>
              <w:t>KEY CHELLENGES</w:t>
            </w:r>
          </w:p>
        </w:tc>
        <w:tc>
          <w:tcPr>
            <w:tcW w:w="6293" w:type="dxa"/>
            <w:tcBorders>
              <w:top w:val="single" w:sz="4" w:space="0" w:color="auto"/>
            </w:tcBorders>
          </w:tcPr>
          <w:p w14:paraId="3151AFFD" w14:textId="77777777" w:rsidR="003E5783" w:rsidRPr="00F30E58" w:rsidRDefault="003E5783" w:rsidP="003E5783">
            <w:pPr>
              <w:rPr>
                <w:rFonts w:cstheme="minorHAnsi"/>
                <w:i/>
                <w:sz w:val="14"/>
                <w:szCs w:val="14"/>
                <w:lang w:val="en-IE"/>
              </w:rPr>
            </w:pPr>
            <w:r w:rsidRPr="00F30E58">
              <w:rPr>
                <w:rFonts w:cstheme="minorHAnsi"/>
                <w:i/>
                <w:sz w:val="14"/>
                <w:szCs w:val="14"/>
                <w:lang w:val="en-IE"/>
              </w:rPr>
              <w:t>Transport and logistics</w:t>
            </w:r>
          </w:p>
        </w:tc>
        <w:tc>
          <w:tcPr>
            <w:tcW w:w="418" w:type="dxa"/>
            <w:tcBorders>
              <w:top w:val="single" w:sz="4" w:space="0" w:color="auto"/>
            </w:tcBorders>
            <w:vAlign w:val="center"/>
          </w:tcPr>
          <w:p w14:paraId="25D9394E" w14:textId="77777777" w:rsidR="003E5783" w:rsidRPr="00F30E58" w:rsidRDefault="003E5783" w:rsidP="00F64802">
            <w:pPr>
              <w:jc w:val="center"/>
              <w:rPr>
                <w:rFonts w:cstheme="minorHAnsi"/>
                <w:sz w:val="14"/>
                <w:szCs w:val="14"/>
              </w:rPr>
            </w:pPr>
          </w:p>
        </w:tc>
        <w:tc>
          <w:tcPr>
            <w:tcW w:w="418" w:type="dxa"/>
            <w:tcBorders>
              <w:top w:val="single" w:sz="4" w:space="0" w:color="auto"/>
            </w:tcBorders>
            <w:vAlign w:val="center"/>
          </w:tcPr>
          <w:p w14:paraId="19782840" w14:textId="77777777" w:rsidR="003E5783" w:rsidRPr="00F30E58" w:rsidRDefault="003E5783" w:rsidP="00F64802">
            <w:pPr>
              <w:jc w:val="center"/>
              <w:rPr>
                <w:rFonts w:cstheme="minorHAnsi"/>
                <w:b/>
                <w:i/>
                <w:sz w:val="14"/>
                <w:szCs w:val="14"/>
              </w:rPr>
            </w:pPr>
          </w:p>
        </w:tc>
        <w:tc>
          <w:tcPr>
            <w:tcW w:w="418" w:type="dxa"/>
            <w:tcBorders>
              <w:top w:val="single" w:sz="4" w:space="0" w:color="auto"/>
            </w:tcBorders>
            <w:vAlign w:val="center"/>
          </w:tcPr>
          <w:p w14:paraId="31ACDA98" w14:textId="77777777" w:rsidR="003E5783" w:rsidRPr="00F30E58" w:rsidRDefault="003E5783" w:rsidP="00F64802">
            <w:pPr>
              <w:jc w:val="center"/>
              <w:rPr>
                <w:rFonts w:cstheme="minorHAnsi"/>
                <w:b/>
                <w:i/>
                <w:sz w:val="14"/>
                <w:szCs w:val="14"/>
              </w:rPr>
            </w:pPr>
          </w:p>
        </w:tc>
        <w:tc>
          <w:tcPr>
            <w:tcW w:w="418" w:type="dxa"/>
            <w:tcBorders>
              <w:top w:val="single" w:sz="4" w:space="0" w:color="auto"/>
            </w:tcBorders>
            <w:vAlign w:val="center"/>
          </w:tcPr>
          <w:p w14:paraId="4F4ACDAA" w14:textId="77777777" w:rsidR="003E5783" w:rsidRPr="00F30E58" w:rsidRDefault="003E5783" w:rsidP="00F64802">
            <w:pPr>
              <w:jc w:val="center"/>
              <w:rPr>
                <w:rFonts w:cstheme="minorHAnsi"/>
                <w:b/>
                <w:i/>
                <w:sz w:val="14"/>
                <w:szCs w:val="14"/>
              </w:rPr>
            </w:pPr>
          </w:p>
        </w:tc>
        <w:tc>
          <w:tcPr>
            <w:tcW w:w="418" w:type="dxa"/>
            <w:tcBorders>
              <w:top w:val="single" w:sz="4" w:space="0" w:color="auto"/>
            </w:tcBorders>
            <w:vAlign w:val="center"/>
          </w:tcPr>
          <w:p w14:paraId="03C0C170" w14:textId="77777777" w:rsidR="003E5783" w:rsidRPr="00F30E58" w:rsidRDefault="003E5783" w:rsidP="00F64802">
            <w:pPr>
              <w:jc w:val="center"/>
              <w:rPr>
                <w:rFonts w:cstheme="minorHAnsi"/>
                <w:b/>
                <w:i/>
                <w:sz w:val="14"/>
                <w:szCs w:val="14"/>
              </w:rPr>
            </w:pPr>
          </w:p>
        </w:tc>
      </w:tr>
      <w:tr w:rsidR="003E5783" w:rsidRPr="00F30E58" w14:paraId="7963BF48" w14:textId="77777777" w:rsidTr="00F64802">
        <w:trPr>
          <w:trHeight w:val="20"/>
        </w:trPr>
        <w:tc>
          <w:tcPr>
            <w:tcW w:w="680" w:type="dxa"/>
            <w:vMerge/>
            <w:textDirection w:val="btLr"/>
          </w:tcPr>
          <w:p w14:paraId="136D844C" w14:textId="77777777" w:rsidR="003E5783" w:rsidRPr="006F595B" w:rsidRDefault="003E5783" w:rsidP="003E5783">
            <w:pPr>
              <w:ind w:left="113" w:right="113"/>
              <w:rPr>
                <w:rFonts w:cstheme="minorHAnsi"/>
                <w:sz w:val="14"/>
                <w:szCs w:val="14"/>
              </w:rPr>
            </w:pPr>
          </w:p>
        </w:tc>
        <w:tc>
          <w:tcPr>
            <w:tcW w:w="6293" w:type="dxa"/>
          </w:tcPr>
          <w:p w14:paraId="6B791460" w14:textId="77777777" w:rsidR="003E5783" w:rsidRPr="00F30E58" w:rsidRDefault="003E5783" w:rsidP="003E5783">
            <w:pPr>
              <w:pStyle w:val="Akapitzlist"/>
              <w:numPr>
                <w:ilvl w:val="0"/>
                <w:numId w:val="5"/>
              </w:numPr>
              <w:rPr>
                <w:rFonts w:cstheme="minorHAnsi"/>
                <w:i/>
                <w:sz w:val="14"/>
                <w:szCs w:val="14"/>
                <w:lang w:val="en-IE"/>
              </w:rPr>
            </w:pPr>
            <w:r w:rsidRPr="00F30E58">
              <w:rPr>
                <w:rFonts w:cstheme="minorHAnsi"/>
                <w:i/>
                <w:sz w:val="14"/>
                <w:szCs w:val="14"/>
                <w:lang w:val="en-IE"/>
              </w:rPr>
              <w:t>timing and viability of supplies</w:t>
            </w:r>
          </w:p>
        </w:tc>
        <w:tc>
          <w:tcPr>
            <w:tcW w:w="418" w:type="dxa"/>
            <w:vAlign w:val="center"/>
          </w:tcPr>
          <w:p w14:paraId="1F0F8CA1"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3292C9B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4523BE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1D15B3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7A4692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6CE5ECAD" w14:textId="77777777" w:rsidTr="00F64802">
        <w:trPr>
          <w:trHeight w:val="20"/>
        </w:trPr>
        <w:tc>
          <w:tcPr>
            <w:tcW w:w="680" w:type="dxa"/>
            <w:vMerge/>
            <w:textDirection w:val="btLr"/>
          </w:tcPr>
          <w:p w14:paraId="02AE2891" w14:textId="77777777" w:rsidR="003E5783" w:rsidRPr="006F595B" w:rsidRDefault="003E5783" w:rsidP="003E5783">
            <w:pPr>
              <w:ind w:left="113" w:right="113"/>
              <w:rPr>
                <w:rFonts w:cstheme="minorHAnsi"/>
                <w:sz w:val="14"/>
                <w:szCs w:val="14"/>
              </w:rPr>
            </w:pPr>
          </w:p>
        </w:tc>
        <w:tc>
          <w:tcPr>
            <w:tcW w:w="6293" w:type="dxa"/>
          </w:tcPr>
          <w:p w14:paraId="6E56FC71" w14:textId="77777777" w:rsidR="003E5783" w:rsidRPr="00F30E58" w:rsidRDefault="003E5783" w:rsidP="003E5783">
            <w:pPr>
              <w:pStyle w:val="Akapitzlist"/>
              <w:numPr>
                <w:ilvl w:val="0"/>
                <w:numId w:val="5"/>
              </w:numPr>
              <w:rPr>
                <w:rFonts w:cstheme="minorHAnsi"/>
                <w:i/>
                <w:sz w:val="14"/>
                <w:szCs w:val="14"/>
                <w:lang w:val="en-IE"/>
              </w:rPr>
            </w:pPr>
            <w:r w:rsidRPr="00F30E58">
              <w:rPr>
                <w:rFonts w:cstheme="minorHAnsi"/>
                <w:i/>
                <w:sz w:val="14"/>
                <w:szCs w:val="14"/>
                <w:lang w:val="en-IE"/>
              </w:rPr>
              <w:t>high costs of transport</w:t>
            </w:r>
          </w:p>
        </w:tc>
        <w:tc>
          <w:tcPr>
            <w:tcW w:w="418" w:type="dxa"/>
            <w:vAlign w:val="center"/>
          </w:tcPr>
          <w:p w14:paraId="1A1F7CFB"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450A726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CD32B9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C3B06D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F82EDB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41A68051" w14:textId="77777777" w:rsidTr="00F64802">
        <w:trPr>
          <w:trHeight w:val="20"/>
        </w:trPr>
        <w:tc>
          <w:tcPr>
            <w:tcW w:w="680" w:type="dxa"/>
            <w:vMerge/>
            <w:textDirection w:val="btLr"/>
          </w:tcPr>
          <w:p w14:paraId="4BB5A454" w14:textId="77777777" w:rsidR="003E5783" w:rsidRPr="006F595B" w:rsidRDefault="003E5783" w:rsidP="003E5783">
            <w:pPr>
              <w:ind w:left="113" w:right="113"/>
              <w:rPr>
                <w:rFonts w:cstheme="minorHAnsi"/>
                <w:sz w:val="14"/>
                <w:szCs w:val="14"/>
              </w:rPr>
            </w:pPr>
          </w:p>
        </w:tc>
        <w:tc>
          <w:tcPr>
            <w:tcW w:w="6293" w:type="dxa"/>
          </w:tcPr>
          <w:p w14:paraId="126E118C" w14:textId="77777777" w:rsidR="003E5783" w:rsidRPr="00F30E58" w:rsidRDefault="003E5783" w:rsidP="003E5783">
            <w:pPr>
              <w:pStyle w:val="Akapitzlist"/>
              <w:numPr>
                <w:ilvl w:val="0"/>
                <w:numId w:val="5"/>
              </w:numPr>
              <w:rPr>
                <w:rFonts w:cstheme="minorHAnsi"/>
                <w:i/>
                <w:sz w:val="14"/>
                <w:szCs w:val="14"/>
                <w:lang w:val="en-IE"/>
              </w:rPr>
            </w:pPr>
            <w:r w:rsidRPr="00F30E58">
              <w:rPr>
                <w:rFonts w:cstheme="minorHAnsi"/>
                <w:i/>
                <w:sz w:val="14"/>
                <w:szCs w:val="14"/>
                <w:lang w:val="en-IE"/>
              </w:rPr>
              <w:t>coordination of operations</w:t>
            </w:r>
          </w:p>
        </w:tc>
        <w:tc>
          <w:tcPr>
            <w:tcW w:w="418" w:type="dxa"/>
            <w:vAlign w:val="center"/>
          </w:tcPr>
          <w:p w14:paraId="23A3D1F9"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5EBAF41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5328D10"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F5A8AEF"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F90D0C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1A5E21FC" w14:textId="77777777" w:rsidTr="00F64802">
        <w:trPr>
          <w:trHeight w:val="20"/>
        </w:trPr>
        <w:tc>
          <w:tcPr>
            <w:tcW w:w="680" w:type="dxa"/>
            <w:vMerge/>
            <w:textDirection w:val="btLr"/>
          </w:tcPr>
          <w:p w14:paraId="2B958057" w14:textId="77777777" w:rsidR="003E5783" w:rsidRPr="006F595B" w:rsidRDefault="003E5783" w:rsidP="003E5783">
            <w:pPr>
              <w:ind w:left="113" w:right="113"/>
              <w:rPr>
                <w:rFonts w:cstheme="minorHAnsi"/>
                <w:sz w:val="14"/>
                <w:szCs w:val="14"/>
              </w:rPr>
            </w:pPr>
          </w:p>
        </w:tc>
        <w:tc>
          <w:tcPr>
            <w:tcW w:w="6293" w:type="dxa"/>
          </w:tcPr>
          <w:p w14:paraId="21694613" w14:textId="77777777" w:rsidR="003E5783" w:rsidRPr="00F30E58" w:rsidRDefault="003E5783" w:rsidP="003E5783">
            <w:pPr>
              <w:rPr>
                <w:rFonts w:cstheme="minorHAnsi"/>
                <w:sz w:val="14"/>
                <w:szCs w:val="14"/>
                <w:lang w:val="en-IE"/>
              </w:rPr>
            </w:pPr>
            <w:r w:rsidRPr="00F30E58">
              <w:rPr>
                <w:rFonts w:cstheme="minorHAnsi"/>
                <w:sz w:val="14"/>
                <w:szCs w:val="14"/>
                <w:lang w:val="en-IE"/>
              </w:rPr>
              <w:t>Expatriates’ commitment</w:t>
            </w:r>
          </w:p>
        </w:tc>
        <w:tc>
          <w:tcPr>
            <w:tcW w:w="418" w:type="dxa"/>
            <w:vAlign w:val="center"/>
          </w:tcPr>
          <w:p w14:paraId="5EB210C8"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703AA63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15086D5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F57941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DDA4A3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1BC34527" w14:textId="77777777" w:rsidTr="00F64802">
        <w:trPr>
          <w:trHeight w:val="20"/>
        </w:trPr>
        <w:tc>
          <w:tcPr>
            <w:tcW w:w="680" w:type="dxa"/>
            <w:vMerge/>
            <w:tcBorders>
              <w:bottom w:val="single" w:sz="4" w:space="0" w:color="auto"/>
            </w:tcBorders>
            <w:textDirection w:val="btLr"/>
          </w:tcPr>
          <w:p w14:paraId="284A79A5"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tcPr>
          <w:p w14:paraId="4C297227" w14:textId="77777777" w:rsidR="003E5783" w:rsidRPr="00F30E58" w:rsidRDefault="003E5783" w:rsidP="003E5783">
            <w:pPr>
              <w:rPr>
                <w:rFonts w:cstheme="minorHAnsi"/>
                <w:sz w:val="14"/>
                <w:szCs w:val="14"/>
                <w:lang w:val="en-IE"/>
              </w:rPr>
            </w:pPr>
            <w:r w:rsidRPr="00F30E58">
              <w:rPr>
                <w:rFonts w:cstheme="minorHAnsi"/>
                <w:i/>
                <w:sz w:val="14"/>
                <w:szCs w:val="14"/>
              </w:rPr>
              <w:t xml:space="preserve">Communication with HQ </w:t>
            </w:r>
            <w:r w:rsidRPr="00F30E58">
              <w:rPr>
                <w:rFonts w:cstheme="minorHAnsi"/>
                <w:sz w:val="14"/>
                <w:szCs w:val="14"/>
              </w:rPr>
              <w:t xml:space="preserve">challenging issue due to the </w:t>
            </w:r>
            <w:r w:rsidRPr="00F30E58">
              <w:rPr>
                <w:rFonts w:cstheme="minorHAnsi"/>
                <w:i/>
                <w:sz w:val="14"/>
                <w:szCs w:val="14"/>
              </w:rPr>
              <w:t>time difference</w:t>
            </w:r>
          </w:p>
        </w:tc>
        <w:tc>
          <w:tcPr>
            <w:tcW w:w="418" w:type="dxa"/>
            <w:tcBorders>
              <w:bottom w:val="single" w:sz="4" w:space="0" w:color="auto"/>
            </w:tcBorders>
            <w:vAlign w:val="center"/>
          </w:tcPr>
          <w:p w14:paraId="6D0D1962"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2A93AEE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7EAA8A5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6F8A4069"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25D5F27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3C09DB2D" w14:textId="77777777" w:rsidTr="00F64802">
        <w:trPr>
          <w:trHeight w:val="20"/>
        </w:trPr>
        <w:tc>
          <w:tcPr>
            <w:tcW w:w="680" w:type="dxa"/>
            <w:vMerge w:val="restart"/>
            <w:tcBorders>
              <w:top w:val="single" w:sz="4" w:space="0" w:color="auto"/>
            </w:tcBorders>
            <w:textDirection w:val="btLr"/>
          </w:tcPr>
          <w:p w14:paraId="2D40AA0F" w14:textId="77777777" w:rsidR="003E5783" w:rsidRPr="006F595B" w:rsidRDefault="003E5783" w:rsidP="003E5783">
            <w:pPr>
              <w:ind w:left="113" w:right="113"/>
              <w:rPr>
                <w:rFonts w:cstheme="minorHAnsi"/>
                <w:sz w:val="14"/>
                <w:szCs w:val="14"/>
              </w:rPr>
            </w:pPr>
            <w:r w:rsidRPr="006F595B">
              <w:rPr>
                <w:rFonts w:cstheme="minorHAnsi"/>
                <w:sz w:val="14"/>
                <w:szCs w:val="14"/>
              </w:rPr>
              <w:t>RESPONSES</w:t>
            </w:r>
          </w:p>
        </w:tc>
        <w:tc>
          <w:tcPr>
            <w:tcW w:w="6293" w:type="dxa"/>
            <w:tcBorders>
              <w:top w:val="single" w:sz="4" w:space="0" w:color="auto"/>
            </w:tcBorders>
            <w:shd w:val="clear" w:color="auto" w:fill="FFF2CC" w:themeFill="accent4" w:themeFillTint="33"/>
          </w:tcPr>
          <w:p w14:paraId="24C8C077" w14:textId="42C1DADC" w:rsidR="003E5783" w:rsidRPr="00F30E58" w:rsidRDefault="003E5783" w:rsidP="003E5783">
            <w:pPr>
              <w:rPr>
                <w:rFonts w:cstheme="minorHAnsi"/>
                <w:i/>
                <w:sz w:val="14"/>
                <w:szCs w:val="14"/>
              </w:rPr>
            </w:pPr>
            <w:r w:rsidRPr="00F30E58">
              <w:rPr>
                <w:rFonts w:cstheme="minorHAnsi"/>
                <w:i/>
                <w:sz w:val="14"/>
                <w:szCs w:val="14"/>
              </w:rPr>
              <w:t>Development of own transport and logistical capacity</w:t>
            </w:r>
            <w:r w:rsidR="0094198C">
              <w:rPr>
                <w:rFonts w:cstheme="minorHAnsi"/>
                <w:i/>
                <w:sz w:val="14"/>
                <w:szCs w:val="14"/>
              </w:rPr>
              <w:t xml:space="preserve"> [RES]</w:t>
            </w:r>
          </w:p>
        </w:tc>
        <w:tc>
          <w:tcPr>
            <w:tcW w:w="418" w:type="dxa"/>
            <w:tcBorders>
              <w:top w:val="single" w:sz="4" w:space="0" w:color="auto"/>
            </w:tcBorders>
            <w:vAlign w:val="center"/>
          </w:tcPr>
          <w:p w14:paraId="448C65DA" w14:textId="269BD924" w:rsidR="003E5783" w:rsidRPr="00F30E58" w:rsidRDefault="00303D38" w:rsidP="00F64802">
            <w:pPr>
              <w:jc w:val="center"/>
              <w:rPr>
                <w:rFonts w:cstheme="minorHAnsi"/>
                <w:sz w:val="14"/>
                <w:szCs w:val="14"/>
              </w:rPr>
            </w:pPr>
            <w:r w:rsidRPr="00AE676B">
              <w:rPr>
                <w:rFonts w:cstheme="minorHAnsi"/>
                <w:sz w:val="14"/>
                <w:szCs w:val="14"/>
              </w:rPr>
              <w:t>x</w:t>
            </w:r>
          </w:p>
        </w:tc>
        <w:tc>
          <w:tcPr>
            <w:tcW w:w="418" w:type="dxa"/>
            <w:tcBorders>
              <w:top w:val="single" w:sz="4" w:space="0" w:color="auto"/>
            </w:tcBorders>
            <w:vAlign w:val="center"/>
          </w:tcPr>
          <w:p w14:paraId="592C471E" w14:textId="77777777" w:rsidR="003E5783" w:rsidRPr="00F30E58" w:rsidRDefault="003E5783" w:rsidP="00F64802">
            <w:pPr>
              <w:jc w:val="center"/>
              <w:rPr>
                <w:rFonts w:cstheme="minorHAnsi"/>
                <w:i/>
                <w:sz w:val="14"/>
                <w:szCs w:val="14"/>
              </w:rPr>
            </w:pPr>
          </w:p>
        </w:tc>
        <w:tc>
          <w:tcPr>
            <w:tcW w:w="418" w:type="dxa"/>
            <w:tcBorders>
              <w:top w:val="single" w:sz="4" w:space="0" w:color="auto"/>
            </w:tcBorders>
            <w:vAlign w:val="center"/>
          </w:tcPr>
          <w:p w14:paraId="12B12B7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top w:val="single" w:sz="4" w:space="0" w:color="auto"/>
            </w:tcBorders>
            <w:vAlign w:val="center"/>
          </w:tcPr>
          <w:p w14:paraId="31DCEE03" w14:textId="77777777" w:rsidR="003E5783" w:rsidRPr="00F30E58" w:rsidRDefault="003E5783" w:rsidP="00F64802">
            <w:pPr>
              <w:jc w:val="center"/>
              <w:rPr>
                <w:rFonts w:cstheme="minorHAnsi"/>
                <w:i/>
                <w:sz w:val="14"/>
                <w:szCs w:val="14"/>
              </w:rPr>
            </w:pPr>
          </w:p>
        </w:tc>
        <w:tc>
          <w:tcPr>
            <w:tcW w:w="418" w:type="dxa"/>
            <w:tcBorders>
              <w:top w:val="single" w:sz="4" w:space="0" w:color="auto"/>
            </w:tcBorders>
            <w:vAlign w:val="center"/>
          </w:tcPr>
          <w:p w14:paraId="03A3C003" w14:textId="77777777" w:rsidR="003E5783" w:rsidRPr="00F30E58" w:rsidRDefault="003E5783" w:rsidP="00F64802">
            <w:pPr>
              <w:jc w:val="center"/>
              <w:rPr>
                <w:rFonts w:cstheme="minorHAnsi"/>
                <w:i/>
                <w:sz w:val="14"/>
                <w:szCs w:val="14"/>
              </w:rPr>
            </w:pPr>
          </w:p>
        </w:tc>
      </w:tr>
      <w:tr w:rsidR="003E5783" w:rsidRPr="00F30E58" w14:paraId="4B0FAC58" w14:textId="77777777" w:rsidTr="00F64802">
        <w:trPr>
          <w:trHeight w:val="20"/>
        </w:trPr>
        <w:tc>
          <w:tcPr>
            <w:tcW w:w="680" w:type="dxa"/>
            <w:vMerge/>
            <w:textDirection w:val="btLr"/>
          </w:tcPr>
          <w:p w14:paraId="612A2E01" w14:textId="77777777" w:rsidR="003E5783" w:rsidRPr="006F595B" w:rsidRDefault="003E5783" w:rsidP="003E5783">
            <w:pPr>
              <w:ind w:left="113" w:right="113"/>
              <w:rPr>
                <w:rFonts w:cstheme="minorHAnsi"/>
                <w:sz w:val="14"/>
                <w:szCs w:val="14"/>
              </w:rPr>
            </w:pPr>
          </w:p>
        </w:tc>
        <w:tc>
          <w:tcPr>
            <w:tcW w:w="6293" w:type="dxa"/>
            <w:shd w:val="clear" w:color="auto" w:fill="FBE4D5" w:themeFill="accent2" w:themeFillTint="33"/>
          </w:tcPr>
          <w:p w14:paraId="2A33C258" w14:textId="13437B87" w:rsidR="003E5783" w:rsidRPr="00F30E58" w:rsidRDefault="003E5783" w:rsidP="003E5783">
            <w:pPr>
              <w:rPr>
                <w:rFonts w:cstheme="minorHAnsi"/>
                <w:i/>
                <w:sz w:val="14"/>
                <w:szCs w:val="14"/>
                <w:lang w:val="en-IE"/>
              </w:rPr>
            </w:pPr>
            <w:r w:rsidRPr="00F30E58">
              <w:rPr>
                <w:rFonts w:cstheme="minorHAnsi"/>
                <w:sz w:val="14"/>
                <w:szCs w:val="14"/>
                <w:lang w:val="en-IE"/>
              </w:rPr>
              <w:t>U</w:t>
            </w:r>
            <w:r w:rsidRPr="00F30E58">
              <w:rPr>
                <w:rFonts w:cstheme="minorHAnsi"/>
                <w:i/>
                <w:sz w:val="14"/>
                <w:szCs w:val="14"/>
                <w:lang w:val="en-IE"/>
              </w:rPr>
              <w:t>se of local or European suppliers</w:t>
            </w:r>
            <w:r w:rsidR="0094198C">
              <w:rPr>
                <w:rFonts w:cstheme="minorHAnsi"/>
                <w:i/>
                <w:sz w:val="14"/>
                <w:szCs w:val="14"/>
                <w:lang w:val="en-IE"/>
              </w:rPr>
              <w:t xml:space="preserve"> </w:t>
            </w:r>
            <w:r w:rsidR="008B2D03">
              <w:rPr>
                <w:rFonts w:cstheme="minorHAnsi"/>
                <w:i/>
                <w:sz w:val="14"/>
                <w:szCs w:val="14"/>
                <w:lang w:val="en-IE"/>
              </w:rPr>
              <w:t>[TRANS]</w:t>
            </w:r>
          </w:p>
        </w:tc>
        <w:tc>
          <w:tcPr>
            <w:tcW w:w="418" w:type="dxa"/>
            <w:vAlign w:val="center"/>
          </w:tcPr>
          <w:p w14:paraId="1EB3659D"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34E01F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2AF2B77"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52344E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51829F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31FDCF67" w14:textId="77777777" w:rsidTr="00F64802">
        <w:trPr>
          <w:trHeight w:val="20"/>
        </w:trPr>
        <w:tc>
          <w:tcPr>
            <w:tcW w:w="680" w:type="dxa"/>
            <w:vMerge/>
            <w:textDirection w:val="btLr"/>
          </w:tcPr>
          <w:p w14:paraId="33539937" w14:textId="77777777" w:rsidR="003E5783" w:rsidRPr="006F595B" w:rsidRDefault="003E5783" w:rsidP="003E5783">
            <w:pPr>
              <w:ind w:left="113" w:right="113"/>
              <w:rPr>
                <w:rFonts w:cstheme="minorHAnsi"/>
                <w:sz w:val="14"/>
                <w:szCs w:val="14"/>
              </w:rPr>
            </w:pPr>
          </w:p>
        </w:tc>
        <w:tc>
          <w:tcPr>
            <w:tcW w:w="6293" w:type="dxa"/>
            <w:shd w:val="clear" w:color="auto" w:fill="FBE4D5" w:themeFill="accent2" w:themeFillTint="33"/>
          </w:tcPr>
          <w:p w14:paraId="2929A661" w14:textId="612AF611" w:rsidR="003E5783" w:rsidRPr="00F30E58" w:rsidRDefault="003E5783" w:rsidP="007524C3">
            <w:pPr>
              <w:rPr>
                <w:rFonts w:cstheme="minorHAnsi"/>
                <w:sz w:val="14"/>
                <w:szCs w:val="14"/>
              </w:rPr>
            </w:pPr>
            <w:r w:rsidRPr="00F30E58">
              <w:rPr>
                <w:rFonts w:cstheme="minorHAnsi"/>
                <w:i/>
                <w:sz w:val="14"/>
                <w:szCs w:val="14"/>
              </w:rPr>
              <w:t>Optimizing the numbers of expatriates (</w:t>
            </w:r>
            <w:r w:rsidRPr="00F30E58">
              <w:rPr>
                <w:rFonts w:cstheme="minorHAnsi"/>
                <w:i/>
                <w:sz w:val="14"/>
                <w:szCs w:val="14"/>
              </w:rPr>
              <w:sym w:font="Wingdings" w:char="F0E0"/>
            </w:r>
            <w:r w:rsidRPr="00F30E58">
              <w:rPr>
                <w:rFonts w:cstheme="minorHAnsi"/>
                <w:i/>
                <w:sz w:val="14"/>
                <w:szCs w:val="14"/>
              </w:rPr>
              <w:t xml:space="preserve"> </w:t>
            </w:r>
            <w:r w:rsidRPr="006F595B">
              <w:rPr>
                <w:rFonts w:cstheme="minorHAnsi"/>
                <w:sz w:val="12"/>
                <w:szCs w:val="14"/>
              </w:rPr>
              <w:t>staffing only the position that required close cooperation with HQ)</w:t>
            </w:r>
            <w:r w:rsidR="0094198C">
              <w:rPr>
                <w:rFonts w:cstheme="minorHAnsi"/>
                <w:i/>
                <w:sz w:val="14"/>
                <w:szCs w:val="14"/>
                <w:lang w:val="en-IE"/>
              </w:rPr>
              <w:t xml:space="preserve"> [TRANS]</w:t>
            </w:r>
            <w:r w:rsidR="0094198C">
              <w:rPr>
                <w:rFonts w:cstheme="minorHAnsi"/>
                <w:sz w:val="12"/>
                <w:szCs w:val="14"/>
              </w:rPr>
              <w:t xml:space="preserve"> </w:t>
            </w:r>
          </w:p>
        </w:tc>
        <w:tc>
          <w:tcPr>
            <w:tcW w:w="418" w:type="dxa"/>
            <w:vAlign w:val="center"/>
          </w:tcPr>
          <w:p w14:paraId="3DE09115"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B2AB52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074BA4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91A8A8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A427136"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53AA0DF3" w14:textId="77777777" w:rsidTr="00F64802">
        <w:trPr>
          <w:trHeight w:val="20"/>
        </w:trPr>
        <w:tc>
          <w:tcPr>
            <w:tcW w:w="680" w:type="dxa"/>
            <w:vMerge/>
            <w:textDirection w:val="btLr"/>
          </w:tcPr>
          <w:p w14:paraId="710A7164" w14:textId="77777777" w:rsidR="003E5783" w:rsidRPr="006F595B" w:rsidRDefault="003E5783" w:rsidP="003E5783">
            <w:pPr>
              <w:ind w:left="113" w:right="113"/>
              <w:rPr>
                <w:rFonts w:cstheme="minorHAnsi"/>
                <w:sz w:val="14"/>
                <w:szCs w:val="14"/>
              </w:rPr>
            </w:pPr>
          </w:p>
        </w:tc>
        <w:tc>
          <w:tcPr>
            <w:tcW w:w="6293" w:type="dxa"/>
            <w:shd w:val="clear" w:color="auto" w:fill="FBE4D5" w:themeFill="accent2" w:themeFillTint="33"/>
          </w:tcPr>
          <w:p w14:paraId="38ACF467" w14:textId="08705916" w:rsidR="003E5783" w:rsidRPr="00F30E58" w:rsidRDefault="003E5783" w:rsidP="003E5783">
            <w:pPr>
              <w:rPr>
                <w:rFonts w:cstheme="minorHAnsi"/>
                <w:sz w:val="14"/>
                <w:szCs w:val="14"/>
              </w:rPr>
            </w:pPr>
            <w:r w:rsidRPr="00F30E58">
              <w:rPr>
                <w:rFonts w:cstheme="minorHAnsi"/>
                <w:i/>
                <w:sz w:val="14"/>
                <w:szCs w:val="14"/>
              </w:rPr>
              <w:t>Latest communication technology (videoconferencing)</w:t>
            </w:r>
            <w:r w:rsidRPr="00F30E58">
              <w:rPr>
                <w:rFonts w:cstheme="minorHAnsi"/>
                <w:sz w:val="14"/>
                <w:szCs w:val="14"/>
              </w:rPr>
              <w:t xml:space="preserve"> </w:t>
            </w:r>
            <w:r w:rsidR="0094198C">
              <w:rPr>
                <w:rFonts w:cstheme="minorHAnsi"/>
                <w:sz w:val="14"/>
                <w:szCs w:val="14"/>
              </w:rPr>
              <w:t xml:space="preserve"> </w:t>
            </w:r>
            <w:r w:rsidR="0094198C">
              <w:rPr>
                <w:rFonts w:cstheme="minorHAnsi"/>
                <w:i/>
                <w:sz w:val="14"/>
                <w:szCs w:val="14"/>
                <w:lang w:val="en-IE"/>
              </w:rPr>
              <w:t>[TRANS]</w:t>
            </w:r>
          </w:p>
        </w:tc>
        <w:tc>
          <w:tcPr>
            <w:tcW w:w="418" w:type="dxa"/>
            <w:vAlign w:val="center"/>
          </w:tcPr>
          <w:p w14:paraId="5E28DC9F"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0A4AB5B"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84EBBF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F8DE0DF"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30F8CBAA"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6F595B" w14:paraId="2362E72F" w14:textId="77777777" w:rsidTr="00F64802">
        <w:trPr>
          <w:trHeight w:val="20"/>
        </w:trPr>
        <w:tc>
          <w:tcPr>
            <w:tcW w:w="680" w:type="dxa"/>
            <w:vMerge/>
            <w:tcBorders>
              <w:bottom w:val="single" w:sz="4" w:space="0" w:color="auto"/>
            </w:tcBorders>
            <w:textDirection w:val="btLr"/>
          </w:tcPr>
          <w:p w14:paraId="3DE61146"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shd w:val="clear" w:color="auto" w:fill="E2EFD9" w:themeFill="accent6" w:themeFillTint="33"/>
          </w:tcPr>
          <w:p w14:paraId="3E3176C8" w14:textId="45451D93" w:rsidR="00F74F64" w:rsidRPr="00F30E58" w:rsidRDefault="003E5783" w:rsidP="003E5783">
            <w:pPr>
              <w:rPr>
                <w:rFonts w:cstheme="minorHAnsi"/>
                <w:sz w:val="14"/>
                <w:szCs w:val="14"/>
              </w:rPr>
            </w:pPr>
            <w:r w:rsidRPr="00F30E58">
              <w:rPr>
                <w:rFonts w:cstheme="minorHAnsi"/>
                <w:i/>
                <w:sz w:val="14"/>
                <w:szCs w:val="14"/>
                <w:lang w:val="en-IE"/>
              </w:rPr>
              <w:t>Chinese Embassy serves as communication and coordination hub</w:t>
            </w:r>
            <w:r w:rsidR="0094198C">
              <w:rPr>
                <w:rFonts w:cstheme="minorHAnsi"/>
                <w:sz w:val="14"/>
                <w:szCs w:val="14"/>
              </w:rPr>
              <w:t xml:space="preserve"> [REL]</w:t>
            </w:r>
          </w:p>
        </w:tc>
        <w:tc>
          <w:tcPr>
            <w:tcW w:w="418" w:type="dxa"/>
            <w:tcBorders>
              <w:bottom w:val="single" w:sz="4" w:space="0" w:color="auto"/>
            </w:tcBorders>
            <w:shd w:val="clear" w:color="auto" w:fill="auto"/>
            <w:vAlign w:val="center"/>
          </w:tcPr>
          <w:p w14:paraId="0AA6B405" w14:textId="078C5EB5" w:rsidR="003E5783" w:rsidRPr="00F64802" w:rsidRDefault="0094198C" w:rsidP="00F64802">
            <w:pPr>
              <w:jc w:val="center"/>
              <w:rPr>
                <w:rFonts w:cstheme="minorHAnsi"/>
                <w:sz w:val="14"/>
                <w:szCs w:val="14"/>
              </w:rPr>
            </w:pPr>
            <w:r w:rsidRPr="00F64802">
              <w:rPr>
                <w:rFonts w:cstheme="minorHAnsi"/>
                <w:sz w:val="14"/>
                <w:szCs w:val="14"/>
              </w:rPr>
              <w:t>x</w:t>
            </w:r>
          </w:p>
        </w:tc>
        <w:tc>
          <w:tcPr>
            <w:tcW w:w="418" w:type="dxa"/>
            <w:tcBorders>
              <w:bottom w:val="single" w:sz="4" w:space="0" w:color="auto"/>
            </w:tcBorders>
            <w:shd w:val="clear" w:color="auto" w:fill="auto"/>
            <w:vAlign w:val="center"/>
          </w:tcPr>
          <w:p w14:paraId="3854E3BB" w14:textId="2F19F21D" w:rsidR="003E5783" w:rsidRPr="00F64802" w:rsidRDefault="0094198C" w:rsidP="00F64802">
            <w:pPr>
              <w:jc w:val="center"/>
              <w:rPr>
                <w:rFonts w:cstheme="minorHAnsi"/>
                <w:i/>
                <w:sz w:val="14"/>
                <w:szCs w:val="14"/>
              </w:rPr>
            </w:pPr>
            <w:r w:rsidRPr="00F64802">
              <w:rPr>
                <w:rFonts w:cstheme="minorHAnsi"/>
                <w:i/>
                <w:sz w:val="14"/>
                <w:szCs w:val="14"/>
              </w:rPr>
              <w:t>x</w:t>
            </w:r>
          </w:p>
        </w:tc>
        <w:tc>
          <w:tcPr>
            <w:tcW w:w="418" w:type="dxa"/>
            <w:tcBorders>
              <w:bottom w:val="single" w:sz="4" w:space="0" w:color="auto"/>
            </w:tcBorders>
            <w:shd w:val="clear" w:color="auto" w:fill="auto"/>
            <w:vAlign w:val="center"/>
          </w:tcPr>
          <w:p w14:paraId="2BB15474" w14:textId="116A0A65" w:rsidR="003E5783" w:rsidRPr="00F64802" w:rsidRDefault="0094198C" w:rsidP="00F64802">
            <w:pPr>
              <w:jc w:val="center"/>
              <w:rPr>
                <w:rFonts w:cstheme="minorHAnsi"/>
                <w:i/>
                <w:sz w:val="14"/>
                <w:szCs w:val="14"/>
              </w:rPr>
            </w:pPr>
            <w:r w:rsidRPr="00F64802">
              <w:rPr>
                <w:rFonts w:cstheme="minorHAnsi"/>
                <w:i/>
                <w:sz w:val="14"/>
                <w:szCs w:val="14"/>
              </w:rPr>
              <w:t>x</w:t>
            </w:r>
          </w:p>
        </w:tc>
        <w:tc>
          <w:tcPr>
            <w:tcW w:w="418" w:type="dxa"/>
            <w:tcBorders>
              <w:bottom w:val="single" w:sz="4" w:space="0" w:color="auto"/>
            </w:tcBorders>
            <w:shd w:val="clear" w:color="auto" w:fill="auto"/>
            <w:vAlign w:val="center"/>
          </w:tcPr>
          <w:p w14:paraId="4D019F9C" w14:textId="2C1D7F96" w:rsidR="003E5783" w:rsidRPr="00F64802" w:rsidRDefault="0094198C" w:rsidP="00F64802">
            <w:pPr>
              <w:jc w:val="center"/>
              <w:rPr>
                <w:rFonts w:cstheme="minorHAnsi"/>
                <w:i/>
                <w:sz w:val="14"/>
                <w:szCs w:val="14"/>
              </w:rPr>
            </w:pPr>
            <w:r w:rsidRPr="00F64802">
              <w:rPr>
                <w:rFonts w:cstheme="minorHAnsi"/>
                <w:i/>
                <w:sz w:val="14"/>
                <w:szCs w:val="14"/>
              </w:rPr>
              <w:t>x</w:t>
            </w:r>
          </w:p>
        </w:tc>
        <w:tc>
          <w:tcPr>
            <w:tcW w:w="418" w:type="dxa"/>
            <w:tcBorders>
              <w:bottom w:val="single" w:sz="4" w:space="0" w:color="auto"/>
            </w:tcBorders>
            <w:shd w:val="clear" w:color="auto" w:fill="auto"/>
            <w:vAlign w:val="center"/>
          </w:tcPr>
          <w:p w14:paraId="525509B9" w14:textId="02B46E7E" w:rsidR="003E5783" w:rsidRPr="00F64802" w:rsidRDefault="0094198C" w:rsidP="00F64802">
            <w:pPr>
              <w:jc w:val="center"/>
              <w:rPr>
                <w:rFonts w:cstheme="minorHAnsi"/>
                <w:i/>
                <w:sz w:val="14"/>
                <w:szCs w:val="14"/>
              </w:rPr>
            </w:pPr>
            <w:r w:rsidRPr="00F64802">
              <w:rPr>
                <w:rFonts w:cstheme="minorHAnsi"/>
                <w:i/>
                <w:sz w:val="14"/>
                <w:szCs w:val="14"/>
              </w:rPr>
              <w:t>x</w:t>
            </w:r>
          </w:p>
        </w:tc>
      </w:tr>
      <w:tr w:rsidR="003E5783" w:rsidRPr="00F30E58" w14:paraId="62446755" w14:textId="77777777" w:rsidTr="00F64802">
        <w:trPr>
          <w:cantSplit/>
          <w:trHeight w:val="20"/>
        </w:trPr>
        <w:tc>
          <w:tcPr>
            <w:tcW w:w="680" w:type="dxa"/>
            <w:tcBorders>
              <w:top w:val="single" w:sz="4" w:space="0" w:color="auto"/>
            </w:tcBorders>
            <w:shd w:val="clear" w:color="auto" w:fill="E7E6E6" w:themeFill="background2"/>
            <w:textDirection w:val="btLr"/>
          </w:tcPr>
          <w:p w14:paraId="244BBBE9" w14:textId="77777777" w:rsidR="003E5783" w:rsidRPr="006F595B" w:rsidRDefault="003E5783" w:rsidP="003E5783">
            <w:pPr>
              <w:ind w:left="113" w:right="113"/>
              <w:rPr>
                <w:rFonts w:cstheme="minorHAnsi"/>
                <w:sz w:val="14"/>
                <w:szCs w:val="14"/>
              </w:rPr>
            </w:pPr>
          </w:p>
        </w:tc>
        <w:tc>
          <w:tcPr>
            <w:tcW w:w="6293" w:type="dxa"/>
            <w:tcBorders>
              <w:top w:val="single" w:sz="4" w:space="0" w:color="auto"/>
            </w:tcBorders>
            <w:shd w:val="clear" w:color="auto" w:fill="E7E6E6" w:themeFill="background2"/>
          </w:tcPr>
          <w:p w14:paraId="08749837" w14:textId="5EFF98CF" w:rsidR="003E5783" w:rsidRPr="00F64802" w:rsidRDefault="003E5783" w:rsidP="00F64802">
            <w:pPr>
              <w:rPr>
                <w:rFonts w:cstheme="minorHAnsi"/>
                <w:b/>
                <w:sz w:val="14"/>
                <w:szCs w:val="14"/>
              </w:rPr>
            </w:pPr>
            <w:r w:rsidRPr="00F64802">
              <w:rPr>
                <w:rFonts w:cstheme="minorHAnsi"/>
                <w:b/>
                <w:sz w:val="14"/>
                <w:szCs w:val="14"/>
              </w:rPr>
              <w:t>E</w:t>
            </w:r>
            <w:r w:rsidR="000115B3" w:rsidRPr="00F64802">
              <w:rPr>
                <w:rFonts w:cstheme="minorHAnsi"/>
                <w:b/>
                <w:sz w:val="14"/>
                <w:szCs w:val="14"/>
              </w:rPr>
              <w:t>conomic</w:t>
            </w:r>
          </w:p>
        </w:tc>
        <w:tc>
          <w:tcPr>
            <w:tcW w:w="418" w:type="dxa"/>
            <w:tcBorders>
              <w:top w:val="single" w:sz="4" w:space="0" w:color="auto"/>
            </w:tcBorders>
            <w:shd w:val="clear" w:color="auto" w:fill="E7E6E6" w:themeFill="background2"/>
            <w:vAlign w:val="center"/>
          </w:tcPr>
          <w:p w14:paraId="7C001CCA" w14:textId="77777777" w:rsidR="003E5783" w:rsidRPr="00F30E58" w:rsidRDefault="003E5783" w:rsidP="00F64802">
            <w:pPr>
              <w:jc w:val="center"/>
              <w:rPr>
                <w:rFonts w:cstheme="minorHAnsi"/>
                <w:sz w:val="14"/>
                <w:szCs w:val="14"/>
              </w:rPr>
            </w:pPr>
          </w:p>
        </w:tc>
        <w:tc>
          <w:tcPr>
            <w:tcW w:w="418" w:type="dxa"/>
            <w:tcBorders>
              <w:top w:val="single" w:sz="4" w:space="0" w:color="auto"/>
            </w:tcBorders>
            <w:shd w:val="clear" w:color="auto" w:fill="E7E6E6" w:themeFill="background2"/>
            <w:vAlign w:val="center"/>
          </w:tcPr>
          <w:p w14:paraId="2B5D7509" w14:textId="77777777" w:rsidR="003E5783" w:rsidRPr="00F30E58" w:rsidRDefault="003E5783" w:rsidP="00F64802">
            <w:pPr>
              <w:jc w:val="center"/>
              <w:rPr>
                <w:rFonts w:cstheme="minorHAnsi"/>
                <w:i/>
                <w:sz w:val="14"/>
                <w:szCs w:val="14"/>
              </w:rPr>
            </w:pPr>
          </w:p>
        </w:tc>
        <w:tc>
          <w:tcPr>
            <w:tcW w:w="418" w:type="dxa"/>
            <w:tcBorders>
              <w:top w:val="single" w:sz="4" w:space="0" w:color="auto"/>
            </w:tcBorders>
            <w:shd w:val="clear" w:color="auto" w:fill="E7E6E6" w:themeFill="background2"/>
            <w:vAlign w:val="center"/>
          </w:tcPr>
          <w:p w14:paraId="3B5F934A" w14:textId="77777777" w:rsidR="003E5783" w:rsidRPr="00F30E58" w:rsidRDefault="003E5783" w:rsidP="00F64802">
            <w:pPr>
              <w:jc w:val="center"/>
              <w:rPr>
                <w:rFonts w:cstheme="minorHAnsi"/>
                <w:i/>
                <w:sz w:val="14"/>
                <w:szCs w:val="14"/>
              </w:rPr>
            </w:pPr>
          </w:p>
        </w:tc>
        <w:tc>
          <w:tcPr>
            <w:tcW w:w="418" w:type="dxa"/>
            <w:tcBorders>
              <w:top w:val="single" w:sz="4" w:space="0" w:color="auto"/>
            </w:tcBorders>
            <w:shd w:val="clear" w:color="auto" w:fill="E7E6E6" w:themeFill="background2"/>
            <w:vAlign w:val="center"/>
          </w:tcPr>
          <w:p w14:paraId="5CA2607D" w14:textId="77777777" w:rsidR="003E5783" w:rsidRPr="00F30E58" w:rsidRDefault="003E5783" w:rsidP="00F64802">
            <w:pPr>
              <w:jc w:val="center"/>
              <w:rPr>
                <w:rFonts w:cstheme="minorHAnsi"/>
                <w:i/>
                <w:sz w:val="14"/>
                <w:szCs w:val="14"/>
              </w:rPr>
            </w:pPr>
          </w:p>
        </w:tc>
        <w:tc>
          <w:tcPr>
            <w:tcW w:w="418" w:type="dxa"/>
            <w:tcBorders>
              <w:top w:val="single" w:sz="4" w:space="0" w:color="auto"/>
            </w:tcBorders>
            <w:shd w:val="clear" w:color="auto" w:fill="E7E6E6" w:themeFill="background2"/>
            <w:vAlign w:val="center"/>
          </w:tcPr>
          <w:p w14:paraId="5C5C76BF" w14:textId="77777777" w:rsidR="003E5783" w:rsidRPr="00F30E58" w:rsidRDefault="003E5783" w:rsidP="00F64802">
            <w:pPr>
              <w:jc w:val="center"/>
              <w:rPr>
                <w:rFonts w:cstheme="minorHAnsi"/>
                <w:i/>
                <w:sz w:val="14"/>
                <w:szCs w:val="14"/>
              </w:rPr>
            </w:pPr>
          </w:p>
        </w:tc>
      </w:tr>
      <w:tr w:rsidR="003E5783" w:rsidRPr="00F30E58" w14:paraId="33CD8E6F" w14:textId="77777777" w:rsidTr="00F64802">
        <w:trPr>
          <w:trHeight w:val="20"/>
        </w:trPr>
        <w:tc>
          <w:tcPr>
            <w:tcW w:w="680" w:type="dxa"/>
            <w:vMerge w:val="restart"/>
            <w:textDirection w:val="btLr"/>
          </w:tcPr>
          <w:p w14:paraId="753D21EF" w14:textId="77777777" w:rsidR="003E5783" w:rsidRPr="006F595B" w:rsidRDefault="003E5783" w:rsidP="003E5783">
            <w:pPr>
              <w:ind w:left="113" w:right="113"/>
              <w:rPr>
                <w:rFonts w:cstheme="minorHAnsi"/>
                <w:sz w:val="14"/>
                <w:szCs w:val="14"/>
              </w:rPr>
            </w:pPr>
            <w:r w:rsidRPr="006F595B">
              <w:rPr>
                <w:rFonts w:cstheme="minorHAnsi"/>
                <w:sz w:val="14"/>
                <w:szCs w:val="14"/>
              </w:rPr>
              <w:t>KEY CHELLENGES</w:t>
            </w:r>
          </w:p>
        </w:tc>
        <w:tc>
          <w:tcPr>
            <w:tcW w:w="6293" w:type="dxa"/>
          </w:tcPr>
          <w:p w14:paraId="454BC9E8" w14:textId="77777777" w:rsidR="003E5783" w:rsidRPr="00F30E58" w:rsidRDefault="003E5783" w:rsidP="003E5783">
            <w:pPr>
              <w:rPr>
                <w:rFonts w:cstheme="minorHAnsi"/>
                <w:sz w:val="14"/>
                <w:szCs w:val="14"/>
                <w:lang w:val="en-IE"/>
              </w:rPr>
            </w:pPr>
            <w:r w:rsidRPr="00F30E58">
              <w:rPr>
                <w:rFonts w:cstheme="minorHAnsi"/>
                <w:i/>
                <w:sz w:val="14"/>
                <w:szCs w:val="14"/>
              </w:rPr>
              <w:t xml:space="preserve">Higher </w:t>
            </w:r>
            <w:r w:rsidRPr="00F30E58">
              <w:rPr>
                <w:rFonts w:cstheme="minorHAnsi"/>
                <w:i/>
                <w:sz w:val="14"/>
                <w:szCs w:val="14"/>
                <w:lang w:val="en-IE"/>
              </w:rPr>
              <w:t xml:space="preserve"> price sensitivity</w:t>
            </w:r>
          </w:p>
        </w:tc>
        <w:tc>
          <w:tcPr>
            <w:tcW w:w="418" w:type="dxa"/>
            <w:vAlign w:val="center"/>
          </w:tcPr>
          <w:p w14:paraId="078D9B55"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5E8CBB62" w14:textId="77777777" w:rsidR="003E5783" w:rsidRPr="00F30E58" w:rsidRDefault="003E5783" w:rsidP="00F64802">
            <w:pPr>
              <w:jc w:val="center"/>
              <w:rPr>
                <w:rFonts w:cstheme="minorHAnsi"/>
                <w:i/>
                <w:sz w:val="14"/>
                <w:szCs w:val="14"/>
              </w:rPr>
            </w:pPr>
          </w:p>
        </w:tc>
        <w:tc>
          <w:tcPr>
            <w:tcW w:w="418" w:type="dxa"/>
            <w:vAlign w:val="center"/>
          </w:tcPr>
          <w:p w14:paraId="57FD7E95" w14:textId="77777777" w:rsidR="003E5783" w:rsidRPr="00F30E58" w:rsidRDefault="003E5783" w:rsidP="00F64802">
            <w:pPr>
              <w:jc w:val="center"/>
              <w:rPr>
                <w:rFonts w:cstheme="minorHAnsi"/>
                <w:i/>
                <w:sz w:val="14"/>
                <w:szCs w:val="14"/>
              </w:rPr>
            </w:pPr>
          </w:p>
        </w:tc>
        <w:tc>
          <w:tcPr>
            <w:tcW w:w="418" w:type="dxa"/>
            <w:vAlign w:val="center"/>
          </w:tcPr>
          <w:p w14:paraId="32EE0E1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1A075A1" w14:textId="77777777" w:rsidR="003E5783" w:rsidRPr="00F30E58" w:rsidRDefault="003E5783" w:rsidP="00F64802">
            <w:pPr>
              <w:jc w:val="center"/>
              <w:rPr>
                <w:rFonts w:cstheme="minorHAnsi"/>
                <w:i/>
                <w:sz w:val="14"/>
                <w:szCs w:val="14"/>
              </w:rPr>
            </w:pPr>
          </w:p>
        </w:tc>
      </w:tr>
      <w:tr w:rsidR="003E5783" w:rsidRPr="00F30E58" w14:paraId="59FCFA5B" w14:textId="77777777" w:rsidTr="00F64802">
        <w:trPr>
          <w:trHeight w:val="20"/>
        </w:trPr>
        <w:tc>
          <w:tcPr>
            <w:tcW w:w="680" w:type="dxa"/>
            <w:vMerge/>
            <w:textDirection w:val="btLr"/>
          </w:tcPr>
          <w:p w14:paraId="6FDE165B" w14:textId="77777777" w:rsidR="003E5783" w:rsidRPr="006F595B" w:rsidRDefault="003E5783" w:rsidP="003E5783">
            <w:pPr>
              <w:ind w:left="113" w:right="113"/>
              <w:rPr>
                <w:rFonts w:cstheme="minorHAnsi"/>
                <w:sz w:val="14"/>
                <w:szCs w:val="14"/>
              </w:rPr>
            </w:pPr>
          </w:p>
        </w:tc>
        <w:tc>
          <w:tcPr>
            <w:tcW w:w="6293" w:type="dxa"/>
          </w:tcPr>
          <w:p w14:paraId="360C9FB0" w14:textId="77777777" w:rsidR="003E5783" w:rsidRPr="00F30E58" w:rsidRDefault="003E5783" w:rsidP="003E5783">
            <w:pPr>
              <w:rPr>
                <w:rFonts w:cstheme="minorHAnsi"/>
                <w:i/>
                <w:sz w:val="14"/>
                <w:szCs w:val="14"/>
              </w:rPr>
            </w:pPr>
            <w:r w:rsidRPr="00F30E58">
              <w:rPr>
                <w:rFonts w:cstheme="minorHAnsi"/>
                <w:i/>
                <w:sz w:val="14"/>
                <w:szCs w:val="14"/>
                <w:lang w:val="en-IE"/>
              </w:rPr>
              <w:t xml:space="preserve">Higher demands for quality </w:t>
            </w:r>
            <w:r w:rsidRPr="00F30E58">
              <w:rPr>
                <w:rFonts w:cstheme="minorHAnsi"/>
                <w:sz w:val="14"/>
                <w:szCs w:val="14"/>
                <w:lang w:val="en-IE"/>
              </w:rPr>
              <w:t>and</w:t>
            </w:r>
            <w:r w:rsidRPr="00F30E58">
              <w:rPr>
                <w:rFonts w:cstheme="minorHAnsi"/>
                <w:i/>
                <w:sz w:val="14"/>
                <w:szCs w:val="14"/>
                <w:lang w:val="en-IE"/>
              </w:rPr>
              <w:t xml:space="preserve"> brand sensitivity</w:t>
            </w:r>
          </w:p>
        </w:tc>
        <w:tc>
          <w:tcPr>
            <w:tcW w:w="418" w:type="dxa"/>
            <w:vAlign w:val="center"/>
          </w:tcPr>
          <w:p w14:paraId="1D56FBE1"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2D09B18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7EBF96E"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2CCE10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68E2A5B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366D52D2" w14:textId="77777777" w:rsidTr="00F64802">
        <w:trPr>
          <w:trHeight w:val="20"/>
        </w:trPr>
        <w:tc>
          <w:tcPr>
            <w:tcW w:w="680" w:type="dxa"/>
            <w:vMerge/>
            <w:textDirection w:val="btLr"/>
          </w:tcPr>
          <w:p w14:paraId="591D65D3" w14:textId="77777777" w:rsidR="003E5783" w:rsidRPr="006F595B" w:rsidRDefault="003E5783" w:rsidP="003E5783">
            <w:pPr>
              <w:ind w:left="113" w:right="113"/>
              <w:rPr>
                <w:rFonts w:cstheme="minorHAnsi"/>
                <w:sz w:val="14"/>
                <w:szCs w:val="14"/>
              </w:rPr>
            </w:pPr>
          </w:p>
        </w:tc>
        <w:tc>
          <w:tcPr>
            <w:tcW w:w="6293" w:type="dxa"/>
          </w:tcPr>
          <w:p w14:paraId="57D837A7" w14:textId="77777777" w:rsidR="003E5783" w:rsidRPr="00F30E58" w:rsidRDefault="003E5783" w:rsidP="003E5783">
            <w:pPr>
              <w:rPr>
                <w:rFonts w:cstheme="minorHAnsi"/>
                <w:i/>
                <w:sz w:val="14"/>
                <w:szCs w:val="14"/>
              </w:rPr>
            </w:pPr>
            <w:r w:rsidRPr="00F30E58">
              <w:rPr>
                <w:rFonts w:cstheme="minorHAnsi"/>
                <w:i/>
                <w:sz w:val="14"/>
                <w:szCs w:val="14"/>
              </w:rPr>
              <w:t xml:space="preserve">Cost and availability of </w:t>
            </w:r>
            <w:proofErr w:type="spellStart"/>
            <w:r w:rsidRPr="00F30E58">
              <w:rPr>
                <w:rFonts w:cstheme="minorHAnsi"/>
                <w:i/>
                <w:sz w:val="14"/>
                <w:szCs w:val="14"/>
              </w:rPr>
              <w:t>labor</w:t>
            </w:r>
            <w:proofErr w:type="spellEnd"/>
          </w:p>
        </w:tc>
        <w:tc>
          <w:tcPr>
            <w:tcW w:w="418" w:type="dxa"/>
            <w:vAlign w:val="center"/>
          </w:tcPr>
          <w:p w14:paraId="1CDBE001"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3A2D542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801B16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73FEE14D" w14:textId="77777777" w:rsidR="003E5783" w:rsidRPr="00F30E58" w:rsidRDefault="003E5783" w:rsidP="00F64802">
            <w:pPr>
              <w:jc w:val="center"/>
              <w:rPr>
                <w:rFonts w:cstheme="minorHAnsi"/>
                <w:i/>
                <w:sz w:val="14"/>
                <w:szCs w:val="14"/>
              </w:rPr>
            </w:pPr>
          </w:p>
        </w:tc>
        <w:tc>
          <w:tcPr>
            <w:tcW w:w="418" w:type="dxa"/>
            <w:vAlign w:val="center"/>
          </w:tcPr>
          <w:p w14:paraId="14164BF9" w14:textId="77777777" w:rsidR="003E5783" w:rsidRPr="00F30E58" w:rsidRDefault="003E5783" w:rsidP="00F64802">
            <w:pPr>
              <w:jc w:val="center"/>
              <w:rPr>
                <w:rFonts w:cstheme="minorHAnsi"/>
                <w:i/>
                <w:sz w:val="14"/>
                <w:szCs w:val="14"/>
              </w:rPr>
            </w:pPr>
          </w:p>
        </w:tc>
      </w:tr>
      <w:tr w:rsidR="003E5783" w:rsidRPr="00F30E58" w14:paraId="3C40D1E0" w14:textId="77777777" w:rsidTr="00F64802">
        <w:trPr>
          <w:trHeight w:val="20"/>
        </w:trPr>
        <w:tc>
          <w:tcPr>
            <w:tcW w:w="680" w:type="dxa"/>
            <w:vMerge/>
            <w:tcBorders>
              <w:bottom w:val="single" w:sz="4" w:space="0" w:color="auto"/>
            </w:tcBorders>
            <w:textDirection w:val="btLr"/>
          </w:tcPr>
          <w:p w14:paraId="1B0F0115" w14:textId="77777777" w:rsidR="003E5783" w:rsidRPr="006F595B" w:rsidRDefault="003E5783" w:rsidP="003E5783">
            <w:pPr>
              <w:ind w:left="113" w:right="113"/>
              <w:rPr>
                <w:rFonts w:cstheme="minorHAnsi"/>
                <w:sz w:val="14"/>
                <w:szCs w:val="14"/>
              </w:rPr>
            </w:pPr>
          </w:p>
        </w:tc>
        <w:tc>
          <w:tcPr>
            <w:tcW w:w="6293" w:type="dxa"/>
            <w:tcBorders>
              <w:bottom w:val="single" w:sz="4" w:space="0" w:color="auto"/>
            </w:tcBorders>
          </w:tcPr>
          <w:p w14:paraId="29A93E59" w14:textId="77777777" w:rsidR="003E5783" w:rsidRPr="00F30E58" w:rsidRDefault="003E5783" w:rsidP="003E5783">
            <w:pPr>
              <w:rPr>
                <w:rFonts w:cstheme="minorHAnsi"/>
                <w:i/>
                <w:sz w:val="14"/>
                <w:szCs w:val="14"/>
              </w:rPr>
            </w:pPr>
            <w:r w:rsidRPr="00F30E58">
              <w:rPr>
                <w:rFonts w:cstheme="minorHAnsi"/>
                <w:i/>
                <w:sz w:val="14"/>
                <w:szCs w:val="14"/>
              </w:rPr>
              <w:t>Attract and retain local talent</w:t>
            </w:r>
          </w:p>
        </w:tc>
        <w:tc>
          <w:tcPr>
            <w:tcW w:w="418" w:type="dxa"/>
            <w:tcBorders>
              <w:bottom w:val="single" w:sz="4" w:space="0" w:color="auto"/>
            </w:tcBorders>
            <w:vAlign w:val="center"/>
          </w:tcPr>
          <w:p w14:paraId="5CC9AD41"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4008770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1FCBD86F"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6A3AE254"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tcBorders>
              <w:bottom w:val="single" w:sz="4" w:space="0" w:color="auto"/>
            </w:tcBorders>
            <w:vAlign w:val="center"/>
          </w:tcPr>
          <w:p w14:paraId="70099FB5"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6F595B" w14:paraId="437912E5" w14:textId="77777777" w:rsidTr="00F64802">
        <w:trPr>
          <w:trHeight w:val="20"/>
        </w:trPr>
        <w:tc>
          <w:tcPr>
            <w:tcW w:w="680" w:type="dxa"/>
            <w:vMerge w:val="restart"/>
            <w:tcBorders>
              <w:top w:val="single" w:sz="4" w:space="0" w:color="auto"/>
            </w:tcBorders>
            <w:textDirection w:val="btLr"/>
          </w:tcPr>
          <w:p w14:paraId="1DC0403D" w14:textId="77777777" w:rsidR="003E5783" w:rsidRPr="006F595B" w:rsidRDefault="003E5783" w:rsidP="003E5783">
            <w:pPr>
              <w:ind w:left="113" w:right="113"/>
              <w:jc w:val="center"/>
              <w:rPr>
                <w:rFonts w:cstheme="minorHAnsi"/>
                <w:sz w:val="14"/>
                <w:szCs w:val="14"/>
              </w:rPr>
            </w:pPr>
            <w:r w:rsidRPr="006F595B">
              <w:rPr>
                <w:rFonts w:cstheme="minorHAnsi"/>
                <w:sz w:val="14"/>
                <w:szCs w:val="14"/>
              </w:rPr>
              <w:t>RSPONSES</w:t>
            </w:r>
          </w:p>
        </w:tc>
        <w:tc>
          <w:tcPr>
            <w:tcW w:w="6293" w:type="dxa"/>
            <w:tcBorders>
              <w:top w:val="single" w:sz="4" w:space="0" w:color="auto"/>
            </w:tcBorders>
            <w:shd w:val="clear" w:color="auto" w:fill="FFF2CC" w:themeFill="accent4" w:themeFillTint="33"/>
          </w:tcPr>
          <w:p w14:paraId="736D3109" w14:textId="27C77413" w:rsidR="003E5783" w:rsidRPr="00F30E58" w:rsidRDefault="003E5783" w:rsidP="003E5783">
            <w:pPr>
              <w:rPr>
                <w:rFonts w:cstheme="minorHAnsi"/>
                <w:sz w:val="14"/>
                <w:szCs w:val="14"/>
              </w:rPr>
            </w:pPr>
            <w:r w:rsidRPr="00F30E58">
              <w:rPr>
                <w:rFonts w:cstheme="minorHAnsi"/>
                <w:i/>
                <w:sz w:val="14"/>
                <w:szCs w:val="14"/>
              </w:rPr>
              <w:t>Development of product related competencies</w:t>
            </w:r>
            <w:r w:rsidRPr="00F30E58">
              <w:rPr>
                <w:rFonts w:cstheme="minorHAnsi"/>
                <w:sz w:val="14"/>
                <w:szCs w:val="14"/>
              </w:rPr>
              <w:t xml:space="preserve"> by upgrading product and service quality</w:t>
            </w:r>
            <w:r w:rsidR="0094198C">
              <w:rPr>
                <w:rFonts w:cstheme="minorHAnsi"/>
                <w:sz w:val="14"/>
                <w:szCs w:val="14"/>
              </w:rPr>
              <w:t xml:space="preserve"> [RES]</w:t>
            </w:r>
          </w:p>
        </w:tc>
        <w:tc>
          <w:tcPr>
            <w:tcW w:w="418" w:type="dxa"/>
            <w:tcBorders>
              <w:top w:val="single" w:sz="4" w:space="0" w:color="auto"/>
            </w:tcBorders>
            <w:shd w:val="clear" w:color="auto" w:fill="auto"/>
            <w:vAlign w:val="center"/>
          </w:tcPr>
          <w:p w14:paraId="3EFF0E0C" w14:textId="0E963085" w:rsidR="003E5783" w:rsidRPr="00F64802" w:rsidRDefault="0094198C" w:rsidP="00F64802">
            <w:pPr>
              <w:jc w:val="center"/>
              <w:rPr>
                <w:rFonts w:cstheme="minorHAnsi"/>
                <w:sz w:val="14"/>
                <w:szCs w:val="14"/>
              </w:rPr>
            </w:pPr>
            <w:r w:rsidRPr="00F64802">
              <w:rPr>
                <w:rFonts w:cstheme="minorHAnsi"/>
                <w:sz w:val="14"/>
                <w:szCs w:val="14"/>
              </w:rPr>
              <w:t>x</w:t>
            </w:r>
          </w:p>
        </w:tc>
        <w:tc>
          <w:tcPr>
            <w:tcW w:w="418" w:type="dxa"/>
            <w:tcBorders>
              <w:top w:val="single" w:sz="4" w:space="0" w:color="auto"/>
            </w:tcBorders>
            <w:shd w:val="clear" w:color="auto" w:fill="auto"/>
            <w:vAlign w:val="center"/>
          </w:tcPr>
          <w:p w14:paraId="59CAABDD" w14:textId="32D01757" w:rsidR="003E5783" w:rsidRPr="00F64802" w:rsidRDefault="0094198C" w:rsidP="00F64802">
            <w:pPr>
              <w:jc w:val="center"/>
              <w:rPr>
                <w:rFonts w:cstheme="minorHAnsi"/>
                <w:i/>
                <w:sz w:val="14"/>
                <w:szCs w:val="14"/>
              </w:rPr>
            </w:pPr>
            <w:r w:rsidRPr="00F64802">
              <w:rPr>
                <w:rFonts w:cstheme="minorHAnsi"/>
                <w:i/>
                <w:sz w:val="14"/>
                <w:szCs w:val="14"/>
              </w:rPr>
              <w:t>x</w:t>
            </w:r>
          </w:p>
        </w:tc>
        <w:tc>
          <w:tcPr>
            <w:tcW w:w="418" w:type="dxa"/>
            <w:tcBorders>
              <w:top w:val="single" w:sz="4" w:space="0" w:color="auto"/>
            </w:tcBorders>
            <w:shd w:val="clear" w:color="auto" w:fill="auto"/>
            <w:vAlign w:val="center"/>
          </w:tcPr>
          <w:p w14:paraId="4F301E64" w14:textId="741C20D8" w:rsidR="003E5783" w:rsidRPr="00F64802" w:rsidRDefault="0094198C" w:rsidP="00F64802">
            <w:pPr>
              <w:jc w:val="center"/>
              <w:rPr>
                <w:rFonts w:cstheme="minorHAnsi"/>
                <w:i/>
                <w:sz w:val="14"/>
                <w:szCs w:val="14"/>
              </w:rPr>
            </w:pPr>
            <w:r w:rsidRPr="00F64802">
              <w:rPr>
                <w:rFonts w:cstheme="minorHAnsi"/>
                <w:i/>
                <w:sz w:val="14"/>
                <w:szCs w:val="14"/>
              </w:rPr>
              <w:t>x</w:t>
            </w:r>
          </w:p>
        </w:tc>
        <w:tc>
          <w:tcPr>
            <w:tcW w:w="418" w:type="dxa"/>
            <w:tcBorders>
              <w:top w:val="single" w:sz="4" w:space="0" w:color="auto"/>
            </w:tcBorders>
            <w:shd w:val="clear" w:color="auto" w:fill="auto"/>
            <w:vAlign w:val="center"/>
          </w:tcPr>
          <w:p w14:paraId="040ACBC2" w14:textId="7625002B" w:rsidR="003E5783" w:rsidRPr="00F64802" w:rsidRDefault="0094198C" w:rsidP="00F64802">
            <w:pPr>
              <w:jc w:val="center"/>
              <w:rPr>
                <w:rFonts w:cstheme="minorHAnsi"/>
                <w:i/>
                <w:sz w:val="14"/>
                <w:szCs w:val="14"/>
              </w:rPr>
            </w:pPr>
            <w:r w:rsidRPr="00F64802">
              <w:rPr>
                <w:rFonts w:cstheme="minorHAnsi"/>
                <w:i/>
                <w:sz w:val="14"/>
                <w:szCs w:val="14"/>
              </w:rPr>
              <w:t>x</w:t>
            </w:r>
          </w:p>
        </w:tc>
        <w:tc>
          <w:tcPr>
            <w:tcW w:w="418" w:type="dxa"/>
            <w:tcBorders>
              <w:top w:val="single" w:sz="4" w:space="0" w:color="auto"/>
            </w:tcBorders>
            <w:shd w:val="clear" w:color="auto" w:fill="auto"/>
            <w:vAlign w:val="center"/>
          </w:tcPr>
          <w:p w14:paraId="2D377465" w14:textId="04845BA6" w:rsidR="003E5783" w:rsidRPr="00F64802" w:rsidRDefault="0094198C" w:rsidP="00F64802">
            <w:pPr>
              <w:jc w:val="center"/>
              <w:rPr>
                <w:rFonts w:cstheme="minorHAnsi"/>
                <w:i/>
                <w:sz w:val="14"/>
                <w:szCs w:val="14"/>
              </w:rPr>
            </w:pPr>
            <w:r w:rsidRPr="00F64802">
              <w:rPr>
                <w:rFonts w:cstheme="minorHAnsi"/>
                <w:i/>
                <w:sz w:val="14"/>
                <w:szCs w:val="14"/>
              </w:rPr>
              <w:t>x</w:t>
            </w:r>
          </w:p>
        </w:tc>
      </w:tr>
      <w:tr w:rsidR="003E5783" w:rsidRPr="00F30E58" w14:paraId="05EA7AB3" w14:textId="77777777" w:rsidTr="00F64802">
        <w:trPr>
          <w:trHeight w:val="20"/>
        </w:trPr>
        <w:tc>
          <w:tcPr>
            <w:tcW w:w="680" w:type="dxa"/>
            <w:vMerge/>
            <w:textDirection w:val="btLr"/>
          </w:tcPr>
          <w:p w14:paraId="16D6AA9E" w14:textId="77777777" w:rsidR="003E5783" w:rsidRPr="006F595B" w:rsidRDefault="003E5783" w:rsidP="003E5783">
            <w:pPr>
              <w:ind w:left="113" w:right="113"/>
              <w:jc w:val="center"/>
              <w:rPr>
                <w:rFonts w:cstheme="minorHAnsi"/>
                <w:sz w:val="14"/>
                <w:szCs w:val="14"/>
              </w:rPr>
            </w:pPr>
          </w:p>
        </w:tc>
        <w:tc>
          <w:tcPr>
            <w:tcW w:w="6293" w:type="dxa"/>
            <w:shd w:val="clear" w:color="auto" w:fill="FBE4D5" w:themeFill="accent2" w:themeFillTint="33"/>
          </w:tcPr>
          <w:p w14:paraId="445C378E" w14:textId="3A89AD79" w:rsidR="003E5783" w:rsidRPr="00F30E58" w:rsidRDefault="003E5783" w:rsidP="003E5783">
            <w:pPr>
              <w:rPr>
                <w:rFonts w:cstheme="minorHAnsi"/>
                <w:sz w:val="14"/>
                <w:szCs w:val="14"/>
              </w:rPr>
            </w:pPr>
            <w:r w:rsidRPr="00F30E58">
              <w:rPr>
                <w:rFonts w:cstheme="minorHAnsi"/>
                <w:i/>
                <w:sz w:val="14"/>
                <w:szCs w:val="14"/>
                <w:lang w:val="en-IE"/>
              </w:rPr>
              <w:t>Optimization of production:</w:t>
            </w:r>
            <w:r w:rsidR="0094198C">
              <w:rPr>
                <w:rFonts w:cstheme="minorHAnsi"/>
                <w:i/>
                <w:sz w:val="14"/>
                <w:szCs w:val="14"/>
                <w:lang w:val="en-IE"/>
              </w:rPr>
              <w:t xml:space="preserve"> [TRANS]</w:t>
            </w:r>
          </w:p>
        </w:tc>
        <w:tc>
          <w:tcPr>
            <w:tcW w:w="418" w:type="dxa"/>
            <w:vAlign w:val="center"/>
          </w:tcPr>
          <w:p w14:paraId="20CC195B" w14:textId="77777777" w:rsidR="003E5783" w:rsidRPr="00F30E58" w:rsidRDefault="003E5783" w:rsidP="00F64802">
            <w:pPr>
              <w:jc w:val="center"/>
              <w:rPr>
                <w:rFonts w:cstheme="minorHAnsi"/>
                <w:sz w:val="14"/>
                <w:szCs w:val="14"/>
              </w:rPr>
            </w:pPr>
          </w:p>
        </w:tc>
        <w:tc>
          <w:tcPr>
            <w:tcW w:w="418" w:type="dxa"/>
            <w:vAlign w:val="center"/>
          </w:tcPr>
          <w:p w14:paraId="50F57892" w14:textId="77777777" w:rsidR="003E5783" w:rsidRPr="00F30E58" w:rsidRDefault="003E5783" w:rsidP="00F64802">
            <w:pPr>
              <w:jc w:val="center"/>
              <w:rPr>
                <w:rFonts w:cstheme="minorHAnsi"/>
                <w:i/>
                <w:sz w:val="14"/>
                <w:szCs w:val="14"/>
              </w:rPr>
            </w:pPr>
          </w:p>
        </w:tc>
        <w:tc>
          <w:tcPr>
            <w:tcW w:w="418" w:type="dxa"/>
            <w:vAlign w:val="center"/>
          </w:tcPr>
          <w:p w14:paraId="741F61F0" w14:textId="77777777" w:rsidR="003E5783" w:rsidRPr="00F30E58" w:rsidRDefault="003E5783" w:rsidP="00F64802">
            <w:pPr>
              <w:jc w:val="center"/>
              <w:rPr>
                <w:rFonts w:cstheme="minorHAnsi"/>
                <w:i/>
                <w:sz w:val="14"/>
                <w:szCs w:val="14"/>
              </w:rPr>
            </w:pPr>
          </w:p>
        </w:tc>
        <w:tc>
          <w:tcPr>
            <w:tcW w:w="418" w:type="dxa"/>
            <w:vAlign w:val="center"/>
          </w:tcPr>
          <w:p w14:paraId="72FD196A" w14:textId="77777777" w:rsidR="003E5783" w:rsidRPr="00F30E58" w:rsidRDefault="003E5783" w:rsidP="00F64802">
            <w:pPr>
              <w:jc w:val="center"/>
              <w:rPr>
                <w:rFonts w:cstheme="minorHAnsi"/>
                <w:i/>
                <w:sz w:val="14"/>
                <w:szCs w:val="14"/>
              </w:rPr>
            </w:pPr>
          </w:p>
        </w:tc>
        <w:tc>
          <w:tcPr>
            <w:tcW w:w="418" w:type="dxa"/>
            <w:vAlign w:val="center"/>
          </w:tcPr>
          <w:p w14:paraId="72C4E0A1" w14:textId="77777777" w:rsidR="003E5783" w:rsidRPr="00F30E58" w:rsidRDefault="003E5783" w:rsidP="00F64802">
            <w:pPr>
              <w:jc w:val="center"/>
              <w:rPr>
                <w:rFonts w:cstheme="minorHAnsi"/>
                <w:i/>
                <w:sz w:val="14"/>
                <w:szCs w:val="14"/>
              </w:rPr>
            </w:pPr>
          </w:p>
        </w:tc>
      </w:tr>
      <w:tr w:rsidR="003E5783" w:rsidRPr="00F30E58" w14:paraId="5DABE8D7" w14:textId="77777777" w:rsidTr="00F64802">
        <w:trPr>
          <w:trHeight w:val="20"/>
        </w:trPr>
        <w:tc>
          <w:tcPr>
            <w:tcW w:w="680" w:type="dxa"/>
            <w:vMerge/>
          </w:tcPr>
          <w:p w14:paraId="0F71E266" w14:textId="77777777" w:rsidR="003E5783" w:rsidRPr="00F30E58" w:rsidRDefault="003E5783" w:rsidP="003E5783">
            <w:pPr>
              <w:rPr>
                <w:rFonts w:cstheme="minorHAnsi"/>
                <w:sz w:val="14"/>
                <w:szCs w:val="14"/>
              </w:rPr>
            </w:pPr>
          </w:p>
        </w:tc>
        <w:tc>
          <w:tcPr>
            <w:tcW w:w="6293" w:type="dxa"/>
            <w:shd w:val="clear" w:color="auto" w:fill="FBE4D5" w:themeFill="accent2" w:themeFillTint="33"/>
          </w:tcPr>
          <w:p w14:paraId="1F070D77" w14:textId="36EB5437" w:rsidR="003E5783" w:rsidRPr="00F30E58" w:rsidRDefault="003E5783" w:rsidP="003E5783">
            <w:pPr>
              <w:pStyle w:val="Akapitzlist"/>
              <w:numPr>
                <w:ilvl w:val="0"/>
                <w:numId w:val="4"/>
              </w:numPr>
              <w:rPr>
                <w:rFonts w:cstheme="minorHAnsi"/>
                <w:sz w:val="14"/>
                <w:szCs w:val="14"/>
                <w:lang w:val="en-IE"/>
              </w:rPr>
            </w:pPr>
            <w:r w:rsidRPr="00F30E58">
              <w:rPr>
                <w:rFonts w:cstheme="minorHAnsi"/>
                <w:sz w:val="14"/>
                <w:szCs w:val="14"/>
                <w:lang w:val="en-IE"/>
              </w:rPr>
              <w:t>Restructuring and cost optimization through increasing efficiency</w:t>
            </w:r>
            <w:r w:rsidR="0094198C">
              <w:rPr>
                <w:rFonts w:cstheme="minorHAnsi"/>
                <w:sz w:val="14"/>
                <w:szCs w:val="14"/>
                <w:lang w:val="en-IE"/>
              </w:rPr>
              <w:t xml:space="preserve"> </w:t>
            </w:r>
            <w:r w:rsidR="0094198C">
              <w:rPr>
                <w:rFonts w:cstheme="minorHAnsi"/>
                <w:i/>
                <w:sz w:val="14"/>
                <w:szCs w:val="14"/>
                <w:lang w:val="en-IE"/>
              </w:rPr>
              <w:t>[TRANS]</w:t>
            </w:r>
          </w:p>
        </w:tc>
        <w:tc>
          <w:tcPr>
            <w:tcW w:w="418" w:type="dxa"/>
            <w:vAlign w:val="center"/>
          </w:tcPr>
          <w:p w14:paraId="6C9C60B9"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463798E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DF103B8"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0228A016" w14:textId="77777777" w:rsidR="003E5783" w:rsidRPr="00F30E58" w:rsidRDefault="003E5783" w:rsidP="00F64802">
            <w:pPr>
              <w:jc w:val="center"/>
              <w:rPr>
                <w:rFonts w:cstheme="minorHAnsi"/>
                <w:i/>
                <w:sz w:val="14"/>
                <w:szCs w:val="14"/>
              </w:rPr>
            </w:pPr>
          </w:p>
        </w:tc>
        <w:tc>
          <w:tcPr>
            <w:tcW w:w="418" w:type="dxa"/>
            <w:vAlign w:val="center"/>
          </w:tcPr>
          <w:p w14:paraId="6B92113B" w14:textId="77777777" w:rsidR="003E5783" w:rsidRPr="00F30E58" w:rsidRDefault="003E5783" w:rsidP="00F64802">
            <w:pPr>
              <w:jc w:val="center"/>
              <w:rPr>
                <w:rFonts w:cstheme="minorHAnsi"/>
                <w:i/>
                <w:sz w:val="14"/>
                <w:szCs w:val="14"/>
              </w:rPr>
            </w:pPr>
          </w:p>
        </w:tc>
      </w:tr>
      <w:tr w:rsidR="003E5783" w:rsidRPr="00F30E58" w14:paraId="55094AA5" w14:textId="77777777" w:rsidTr="00F64802">
        <w:trPr>
          <w:trHeight w:val="20"/>
        </w:trPr>
        <w:tc>
          <w:tcPr>
            <w:tcW w:w="680" w:type="dxa"/>
            <w:vMerge/>
          </w:tcPr>
          <w:p w14:paraId="271059F2" w14:textId="77777777" w:rsidR="003E5783" w:rsidRPr="00F30E58" w:rsidRDefault="003E5783" w:rsidP="003E5783">
            <w:pPr>
              <w:rPr>
                <w:rFonts w:cstheme="minorHAnsi"/>
                <w:sz w:val="14"/>
                <w:szCs w:val="14"/>
              </w:rPr>
            </w:pPr>
          </w:p>
        </w:tc>
        <w:tc>
          <w:tcPr>
            <w:tcW w:w="6293" w:type="dxa"/>
            <w:shd w:val="clear" w:color="auto" w:fill="FBE4D5" w:themeFill="accent2" w:themeFillTint="33"/>
          </w:tcPr>
          <w:p w14:paraId="39576A96" w14:textId="37D0BA0A" w:rsidR="003E5783" w:rsidRPr="00F30E58" w:rsidRDefault="003E5783" w:rsidP="003E5783">
            <w:pPr>
              <w:pStyle w:val="Akapitzlist"/>
              <w:numPr>
                <w:ilvl w:val="0"/>
                <w:numId w:val="4"/>
              </w:numPr>
              <w:rPr>
                <w:rFonts w:cstheme="minorHAnsi"/>
                <w:i/>
                <w:sz w:val="14"/>
                <w:szCs w:val="14"/>
                <w:lang w:val="en-IE"/>
              </w:rPr>
            </w:pPr>
            <w:r w:rsidRPr="00F30E58">
              <w:rPr>
                <w:rFonts w:cstheme="minorHAnsi"/>
                <w:i/>
                <w:sz w:val="14"/>
                <w:szCs w:val="14"/>
                <w:lang w:val="en-IE"/>
              </w:rPr>
              <w:t>Outsourcing workforce</w:t>
            </w:r>
            <w:r w:rsidR="0094198C">
              <w:rPr>
                <w:rFonts w:cstheme="minorHAnsi"/>
                <w:i/>
                <w:sz w:val="14"/>
                <w:szCs w:val="14"/>
                <w:lang w:val="en-IE"/>
              </w:rPr>
              <w:t xml:space="preserve"> [TRANS]</w:t>
            </w:r>
          </w:p>
        </w:tc>
        <w:tc>
          <w:tcPr>
            <w:tcW w:w="418" w:type="dxa"/>
            <w:vAlign w:val="center"/>
          </w:tcPr>
          <w:p w14:paraId="69A0D5E1"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5A3A0D53" w14:textId="77777777" w:rsidR="003E5783" w:rsidRPr="00F30E58" w:rsidRDefault="003E5783" w:rsidP="00F64802">
            <w:pPr>
              <w:jc w:val="center"/>
              <w:rPr>
                <w:rFonts w:cstheme="minorHAnsi"/>
                <w:i/>
                <w:sz w:val="14"/>
                <w:szCs w:val="14"/>
              </w:rPr>
            </w:pPr>
          </w:p>
        </w:tc>
        <w:tc>
          <w:tcPr>
            <w:tcW w:w="418" w:type="dxa"/>
            <w:vAlign w:val="center"/>
          </w:tcPr>
          <w:p w14:paraId="001E1B46" w14:textId="77777777" w:rsidR="003E5783" w:rsidRPr="00F30E58" w:rsidRDefault="003E5783" w:rsidP="00F64802">
            <w:pPr>
              <w:jc w:val="center"/>
              <w:rPr>
                <w:rFonts w:cstheme="minorHAnsi"/>
                <w:i/>
                <w:sz w:val="14"/>
                <w:szCs w:val="14"/>
              </w:rPr>
            </w:pPr>
          </w:p>
        </w:tc>
        <w:tc>
          <w:tcPr>
            <w:tcW w:w="418" w:type="dxa"/>
            <w:vAlign w:val="center"/>
          </w:tcPr>
          <w:p w14:paraId="1E08F20C"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583A70E1" w14:textId="77777777" w:rsidR="003E5783" w:rsidRPr="00F30E58" w:rsidRDefault="003E5783" w:rsidP="00F64802">
            <w:pPr>
              <w:jc w:val="center"/>
              <w:rPr>
                <w:rFonts w:cstheme="minorHAnsi"/>
                <w:i/>
                <w:sz w:val="14"/>
                <w:szCs w:val="14"/>
              </w:rPr>
            </w:pPr>
            <w:r w:rsidRPr="00F30E58">
              <w:rPr>
                <w:rFonts w:cstheme="minorHAnsi"/>
                <w:i/>
                <w:sz w:val="14"/>
                <w:szCs w:val="14"/>
              </w:rPr>
              <w:t>x</w:t>
            </w:r>
          </w:p>
        </w:tc>
      </w:tr>
      <w:tr w:rsidR="003E5783" w:rsidRPr="00F30E58" w14:paraId="748E8009" w14:textId="77777777" w:rsidTr="00F64802">
        <w:trPr>
          <w:trHeight w:val="20"/>
        </w:trPr>
        <w:tc>
          <w:tcPr>
            <w:tcW w:w="680" w:type="dxa"/>
            <w:vMerge/>
          </w:tcPr>
          <w:p w14:paraId="60816CCA" w14:textId="77777777" w:rsidR="003E5783" w:rsidRPr="00F30E58" w:rsidRDefault="003E5783" w:rsidP="003E5783">
            <w:pPr>
              <w:rPr>
                <w:rFonts w:cstheme="minorHAnsi"/>
                <w:sz w:val="14"/>
                <w:szCs w:val="14"/>
              </w:rPr>
            </w:pPr>
          </w:p>
        </w:tc>
        <w:tc>
          <w:tcPr>
            <w:tcW w:w="6293" w:type="dxa"/>
            <w:shd w:val="clear" w:color="auto" w:fill="FBE4D5" w:themeFill="accent2" w:themeFillTint="33"/>
          </w:tcPr>
          <w:p w14:paraId="60375AD8" w14:textId="59A3C570" w:rsidR="003E5783" w:rsidRPr="00F30E58" w:rsidRDefault="003E5783" w:rsidP="003E5783">
            <w:pPr>
              <w:pStyle w:val="Akapitzlist"/>
              <w:numPr>
                <w:ilvl w:val="0"/>
                <w:numId w:val="4"/>
              </w:numPr>
              <w:rPr>
                <w:rFonts w:cstheme="minorHAnsi"/>
                <w:i/>
                <w:sz w:val="14"/>
                <w:szCs w:val="14"/>
                <w:lang w:val="en-IE"/>
              </w:rPr>
            </w:pPr>
            <w:r w:rsidRPr="00F30E58">
              <w:rPr>
                <w:rFonts w:cstheme="minorHAnsi"/>
                <w:i/>
                <w:sz w:val="14"/>
                <w:szCs w:val="14"/>
                <w:lang w:val="en-IE"/>
              </w:rPr>
              <w:t>Location of production</w:t>
            </w:r>
            <w:r w:rsidR="0094198C">
              <w:rPr>
                <w:rFonts w:cstheme="minorHAnsi"/>
                <w:i/>
                <w:sz w:val="14"/>
                <w:szCs w:val="14"/>
                <w:lang w:val="en-IE"/>
              </w:rPr>
              <w:t xml:space="preserve"> site</w:t>
            </w:r>
            <w:r w:rsidRPr="00F30E58">
              <w:rPr>
                <w:rFonts w:cstheme="minorHAnsi"/>
                <w:i/>
                <w:sz w:val="14"/>
                <w:szCs w:val="14"/>
                <w:lang w:val="en-IE"/>
              </w:rPr>
              <w:t xml:space="preserve"> where labour was cheaper and available</w:t>
            </w:r>
            <w:r w:rsidR="0094198C">
              <w:rPr>
                <w:rFonts w:cstheme="minorHAnsi"/>
                <w:i/>
                <w:sz w:val="14"/>
                <w:szCs w:val="14"/>
                <w:lang w:val="en-IE"/>
              </w:rPr>
              <w:t xml:space="preserve"> [TRANS]</w:t>
            </w:r>
          </w:p>
        </w:tc>
        <w:tc>
          <w:tcPr>
            <w:tcW w:w="418" w:type="dxa"/>
            <w:vAlign w:val="center"/>
          </w:tcPr>
          <w:p w14:paraId="46A50C07"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44CB302D"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4203FAB3" w14:textId="77777777" w:rsidR="003E5783" w:rsidRPr="00F30E58" w:rsidRDefault="003E5783" w:rsidP="00F64802">
            <w:pPr>
              <w:jc w:val="center"/>
              <w:rPr>
                <w:rFonts w:cstheme="minorHAnsi"/>
                <w:i/>
                <w:sz w:val="14"/>
                <w:szCs w:val="14"/>
              </w:rPr>
            </w:pPr>
            <w:r w:rsidRPr="00F30E58">
              <w:rPr>
                <w:rFonts w:cstheme="minorHAnsi"/>
                <w:i/>
                <w:sz w:val="14"/>
                <w:szCs w:val="14"/>
              </w:rPr>
              <w:t>x</w:t>
            </w:r>
          </w:p>
        </w:tc>
        <w:tc>
          <w:tcPr>
            <w:tcW w:w="418" w:type="dxa"/>
            <w:vAlign w:val="center"/>
          </w:tcPr>
          <w:p w14:paraId="2DB58264" w14:textId="77777777" w:rsidR="003E5783" w:rsidRPr="00F30E58" w:rsidRDefault="003E5783" w:rsidP="00F64802">
            <w:pPr>
              <w:jc w:val="center"/>
              <w:rPr>
                <w:rFonts w:cstheme="minorHAnsi"/>
                <w:i/>
                <w:sz w:val="14"/>
                <w:szCs w:val="14"/>
              </w:rPr>
            </w:pPr>
          </w:p>
        </w:tc>
        <w:tc>
          <w:tcPr>
            <w:tcW w:w="418" w:type="dxa"/>
            <w:vAlign w:val="center"/>
          </w:tcPr>
          <w:p w14:paraId="2757F63E" w14:textId="77777777" w:rsidR="003E5783" w:rsidRPr="00F30E58" w:rsidRDefault="003E5783" w:rsidP="00F64802">
            <w:pPr>
              <w:jc w:val="center"/>
              <w:rPr>
                <w:rFonts w:cstheme="minorHAnsi"/>
                <w:i/>
                <w:sz w:val="14"/>
                <w:szCs w:val="14"/>
              </w:rPr>
            </w:pPr>
          </w:p>
        </w:tc>
      </w:tr>
      <w:tr w:rsidR="003E5783" w:rsidRPr="00F30E58" w14:paraId="16D32556" w14:textId="77777777" w:rsidTr="00F64802">
        <w:trPr>
          <w:trHeight w:val="20"/>
        </w:trPr>
        <w:tc>
          <w:tcPr>
            <w:tcW w:w="680" w:type="dxa"/>
            <w:vMerge/>
          </w:tcPr>
          <w:p w14:paraId="19D2DF78" w14:textId="77777777" w:rsidR="003E5783" w:rsidRPr="00F30E58" w:rsidRDefault="003E5783" w:rsidP="003E5783">
            <w:pPr>
              <w:rPr>
                <w:rFonts w:cstheme="minorHAnsi"/>
                <w:sz w:val="14"/>
                <w:szCs w:val="14"/>
              </w:rPr>
            </w:pPr>
          </w:p>
        </w:tc>
        <w:tc>
          <w:tcPr>
            <w:tcW w:w="6293" w:type="dxa"/>
            <w:shd w:val="clear" w:color="auto" w:fill="FFF2CC" w:themeFill="accent4" w:themeFillTint="33"/>
          </w:tcPr>
          <w:p w14:paraId="49D3BE5C" w14:textId="522178BF" w:rsidR="003E5783" w:rsidRPr="00F30E58" w:rsidRDefault="003E5783" w:rsidP="003E5783">
            <w:pPr>
              <w:contextualSpacing/>
              <w:jc w:val="both"/>
              <w:rPr>
                <w:rFonts w:cstheme="minorHAnsi"/>
                <w:sz w:val="14"/>
                <w:szCs w:val="14"/>
              </w:rPr>
            </w:pPr>
            <w:r w:rsidRPr="00F30E58">
              <w:rPr>
                <w:rFonts w:cstheme="minorHAnsi"/>
                <w:i/>
                <w:sz w:val="14"/>
                <w:szCs w:val="14"/>
              </w:rPr>
              <w:t>Offering higher salaries to acquire local skills and talent</w:t>
            </w:r>
            <w:r w:rsidR="0094198C">
              <w:rPr>
                <w:rFonts w:cstheme="minorHAnsi"/>
                <w:i/>
                <w:sz w:val="14"/>
                <w:szCs w:val="14"/>
              </w:rPr>
              <w:t xml:space="preserve"> [RES]</w:t>
            </w:r>
          </w:p>
        </w:tc>
        <w:tc>
          <w:tcPr>
            <w:tcW w:w="418" w:type="dxa"/>
            <w:vAlign w:val="center"/>
          </w:tcPr>
          <w:p w14:paraId="5B3A9900" w14:textId="77777777" w:rsidR="003E5783" w:rsidRPr="00F30E58" w:rsidRDefault="003E5783" w:rsidP="00F64802">
            <w:pPr>
              <w:jc w:val="center"/>
              <w:rPr>
                <w:rFonts w:cstheme="minorHAnsi"/>
                <w:sz w:val="14"/>
                <w:szCs w:val="14"/>
              </w:rPr>
            </w:pPr>
          </w:p>
        </w:tc>
        <w:tc>
          <w:tcPr>
            <w:tcW w:w="418" w:type="dxa"/>
            <w:vAlign w:val="center"/>
          </w:tcPr>
          <w:p w14:paraId="720C7D13"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64272734"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4D17E5E8"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vAlign w:val="center"/>
          </w:tcPr>
          <w:p w14:paraId="28DBE454" w14:textId="77777777" w:rsidR="003E5783" w:rsidRPr="00F30E58" w:rsidRDefault="003E5783" w:rsidP="00F64802">
            <w:pPr>
              <w:jc w:val="center"/>
              <w:rPr>
                <w:rFonts w:cstheme="minorHAnsi"/>
                <w:sz w:val="14"/>
                <w:szCs w:val="14"/>
              </w:rPr>
            </w:pPr>
          </w:p>
        </w:tc>
      </w:tr>
      <w:tr w:rsidR="003E5783" w:rsidRPr="00F30E58" w14:paraId="6CFCE95A" w14:textId="77777777" w:rsidTr="00F64802">
        <w:trPr>
          <w:trHeight w:val="20"/>
        </w:trPr>
        <w:tc>
          <w:tcPr>
            <w:tcW w:w="680" w:type="dxa"/>
            <w:vMerge/>
            <w:tcBorders>
              <w:bottom w:val="single" w:sz="4" w:space="0" w:color="auto"/>
            </w:tcBorders>
          </w:tcPr>
          <w:p w14:paraId="3D4C1E46" w14:textId="77777777" w:rsidR="003E5783" w:rsidRPr="00F30E58" w:rsidRDefault="003E5783" w:rsidP="003E5783">
            <w:pPr>
              <w:rPr>
                <w:rFonts w:cstheme="minorHAnsi"/>
                <w:sz w:val="14"/>
                <w:szCs w:val="14"/>
              </w:rPr>
            </w:pPr>
          </w:p>
        </w:tc>
        <w:tc>
          <w:tcPr>
            <w:tcW w:w="6293" w:type="dxa"/>
            <w:tcBorders>
              <w:bottom w:val="single" w:sz="4" w:space="0" w:color="auto"/>
            </w:tcBorders>
            <w:shd w:val="clear" w:color="auto" w:fill="FFF2CC" w:themeFill="accent4" w:themeFillTint="33"/>
          </w:tcPr>
          <w:p w14:paraId="2C322897" w14:textId="1396ED88" w:rsidR="003E5783" w:rsidRPr="00F30E58" w:rsidRDefault="003E5783" w:rsidP="003E5783">
            <w:pPr>
              <w:rPr>
                <w:rFonts w:cstheme="minorHAnsi"/>
                <w:i/>
                <w:sz w:val="14"/>
                <w:szCs w:val="14"/>
              </w:rPr>
            </w:pPr>
            <w:r w:rsidRPr="00F64802">
              <w:rPr>
                <w:rFonts w:cstheme="minorHAnsi"/>
                <w:sz w:val="14"/>
                <w:szCs w:val="14"/>
              </w:rPr>
              <w:t>Secured financial resources</w:t>
            </w:r>
            <w:r w:rsidR="0094198C">
              <w:rPr>
                <w:rFonts w:cstheme="minorHAnsi"/>
                <w:sz w:val="14"/>
                <w:szCs w:val="14"/>
              </w:rPr>
              <w:t xml:space="preserve"> [RES]</w:t>
            </w:r>
          </w:p>
        </w:tc>
        <w:tc>
          <w:tcPr>
            <w:tcW w:w="418" w:type="dxa"/>
            <w:tcBorders>
              <w:bottom w:val="single" w:sz="4" w:space="0" w:color="auto"/>
            </w:tcBorders>
            <w:vAlign w:val="center"/>
          </w:tcPr>
          <w:p w14:paraId="1B4BF56F" w14:textId="64BCA3AD" w:rsidR="003E5783" w:rsidRPr="00F30E58" w:rsidRDefault="003E5783" w:rsidP="00F64802">
            <w:pPr>
              <w:jc w:val="center"/>
              <w:rPr>
                <w:rFonts w:cstheme="minorHAnsi"/>
                <w:sz w:val="14"/>
                <w:szCs w:val="14"/>
              </w:rPr>
            </w:pPr>
          </w:p>
        </w:tc>
        <w:tc>
          <w:tcPr>
            <w:tcW w:w="418" w:type="dxa"/>
            <w:tcBorders>
              <w:bottom w:val="single" w:sz="4" w:space="0" w:color="auto"/>
            </w:tcBorders>
            <w:vAlign w:val="center"/>
          </w:tcPr>
          <w:p w14:paraId="4C136F3A" w14:textId="33E022C7" w:rsidR="003E5783" w:rsidRPr="00F30E58" w:rsidRDefault="003E5783" w:rsidP="00F64802">
            <w:pPr>
              <w:jc w:val="center"/>
              <w:rPr>
                <w:rFonts w:cstheme="minorHAnsi"/>
                <w:sz w:val="14"/>
                <w:szCs w:val="14"/>
              </w:rPr>
            </w:pPr>
          </w:p>
        </w:tc>
        <w:tc>
          <w:tcPr>
            <w:tcW w:w="418" w:type="dxa"/>
            <w:tcBorders>
              <w:bottom w:val="single" w:sz="4" w:space="0" w:color="auto"/>
            </w:tcBorders>
            <w:vAlign w:val="center"/>
          </w:tcPr>
          <w:p w14:paraId="209EDDFD" w14:textId="77777777" w:rsidR="003E5783" w:rsidRPr="00F30E58" w:rsidRDefault="003E5783" w:rsidP="00F64802">
            <w:pPr>
              <w:jc w:val="center"/>
              <w:rPr>
                <w:rFonts w:cstheme="minorHAnsi"/>
                <w:sz w:val="14"/>
                <w:szCs w:val="14"/>
              </w:rPr>
            </w:pPr>
            <w:r w:rsidRPr="00F30E58">
              <w:rPr>
                <w:rFonts w:cstheme="minorHAnsi"/>
                <w:sz w:val="14"/>
                <w:szCs w:val="14"/>
              </w:rPr>
              <w:t>x</w:t>
            </w:r>
          </w:p>
        </w:tc>
        <w:tc>
          <w:tcPr>
            <w:tcW w:w="418" w:type="dxa"/>
            <w:tcBorders>
              <w:bottom w:val="single" w:sz="4" w:space="0" w:color="auto"/>
            </w:tcBorders>
            <w:vAlign w:val="center"/>
          </w:tcPr>
          <w:p w14:paraId="09B6E531" w14:textId="38A2FA98" w:rsidR="003E5783" w:rsidRPr="00F30E58" w:rsidRDefault="003E5783" w:rsidP="00F64802">
            <w:pPr>
              <w:jc w:val="center"/>
              <w:rPr>
                <w:rFonts w:cstheme="minorHAnsi"/>
                <w:sz w:val="14"/>
                <w:szCs w:val="14"/>
              </w:rPr>
            </w:pPr>
          </w:p>
        </w:tc>
        <w:tc>
          <w:tcPr>
            <w:tcW w:w="418" w:type="dxa"/>
            <w:tcBorders>
              <w:bottom w:val="single" w:sz="4" w:space="0" w:color="auto"/>
            </w:tcBorders>
            <w:vAlign w:val="center"/>
          </w:tcPr>
          <w:p w14:paraId="488337B5" w14:textId="77777777" w:rsidR="003E5783" w:rsidRPr="00F30E58" w:rsidRDefault="003E5783" w:rsidP="00F64802">
            <w:pPr>
              <w:jc w:val="center"/>
              <w:rPr>
                <w:rFonts w:cstheme="minorHAnsi"/>
                <w:sz w:val="14"/>
                <w:szCs w:val="14"/>
              </w:rPr>
            </w:pPr>
            <w:r w:rsidRPr="00F30E58">
              <w:rPr>
                <w:rFonts w:cstheme="minorHAnsi"/>
                <w:sz w:val="14"/>
                <w:szCs w:val="14"/>
              </w:rPr>
              <w:t>x</w:t>
            </w:r>
          </w:p>
        </w:tc>
      </w:tr>
    </w:tbl>
    <w:p w14:paraId="399E1B3B" w14:textId="3711D85F" w:rsidR="003E5783" w:rsidRPr="00F64802" w:rsidRDefault="007524C3" w:rsidP="002F4D7D">
      <w:pPr>
        <w:spacing w:after="0" w:line="240" w:lineRule="auto"/>
        <w:contextualSpacing/>
        <w:jc w:val="both"/>
        <w:rPr>
          <w:rFonts w:cs="Times New Roman"/>
          <w:sz w:val="18"/>
          <w:szCs w:val="18"/>
        </w:rPr>
      </w:pPr>
      <w:r w:rsidRPr="00F64802">
        <w:rPr>
          <w:rFonts w:cs="Times New Roman"/>
          <w:sz w:val="18"/>
          <w:szCs w:val="18"/>
        </w:rPr>
        <w:t>Note:</w:t>
      </w:r>
      <w:r>
        <w:rPr>
          <w:rFonts w:cs="Times New Roman"/>
          <w:sz w:val="18"/>
          <w:szCs w:val="18"/>
        </w:rPr>
        <w:t xml:space="preserve"> Responses were categorized into mechanisms, i.e. [REL] – relational, [RES] – resources-based, [INST] – institutional, [TRANS] - transactional</w:t>
      </w:r>
    </w:p>
    <w:p w14:paraId="3A3F6D92" w14:textId="77777777" w:rsidR="000115B3" w:rsidRPr="00F64802" w:rsidRDefault="000115B3" w:rsidP="002F4D7D">
      <w:pPr>
        <w:spacing w:after="0" w:line="240" w:lineRule="auto"/>
        <w:contextualSpacing/>
        <w:jc w:val="both"/>
        <w:rPr>
          <w:rFonts w:cs="Times New Roman"/>
          <w:b/>
          <w:sz w:val="28"/>
          <w:lang w:val="en-US"/>
        </w:rPr>
      </w:pPr>
    </w:p>
    <w:p w14:paraId="1C7D540E" w14:textId="64967540" w:rsidR="003E5783" w:rsidRDefault="003E5783" w:rsidP="002F4D7D">
      <w:pPr>
        <w:spacing w:after="0" w:line="240" w:lineRule="auto"/>
        <w:contextualSpacing/>
        <w:jc w:val="both"/>
        <w:rPr>
          <w:rFonts w:cs="Times New Roman"/>
          <w:b/>
          <w:sz w:val="28"/>
        </w:rPr>
      </w:pPr>
    </w:p>
    <w:p w14:paraId="55375D4E" w14:textId="324878B1" w:rsidR="003F19BE" w:rsidRPr="00685CFD" w:rsidRDefault="00B07BDD" w:rsidP="002F4D7D">
      <w:pPr>
        <w:spacing w:after="0" w:line="240" w:lineRule="auto"/>
        <w:contextualSpacing/>
        <w:jc w:val="both"/>
        <w:rPr>
          <w:rFonts w:cs="Times New Roman"/>
          <w:b/>
          <w:sz w:val="28"/>
        </w:rPr>
      </w:pPr>
      <w:r>
        <w:rPr>
          <w:rFonts w:cs="Times New Roman"/>
          <w:b/>
          <w:sz w:val="28"/>
        </w:rPr>
        <w:t xml:space="preserve">5. </w:t>
      </w:r>
      <w:r w:rsidR="00651F1E">
        <w:rPr>
          <w:rFonts w:cs="Times New Roman"/>
          <w:b/>
          <w:sz w:val="28"/>
        </w:rPr>
        <w:t>Discussion</w:t>
      </w:r>
      <w:r w:rsidR="00651F1E" w:rsidRPr="00685CFD">
        <w:rPr>
          <w:rFonts w:cs="Times New Roman"/>
          <w:b/>
          <w:sz w:val="28"/>
        </w:rPr>
        <w:t xml:space="preserve"> </w:t>
      </w:r>
      <w:r w:rsidR="00CC6EAE" w:rsidRPr="00685CFD">
        <w:rPr>
          <w:rFonts w:cs="Times New Roman"/>
          <w:b/>
          <w:sz w:val="28"/>
        </w:rPr>
        <w:t>and conclusions</w:t>
      </w:r>
    </w:p>
    <w:p w14:paraId="416724DC" w14:textId="4D1313F2" w:rsidR="00312739" w:rsidRPr="00685CFD" w:rsidRDefault="00312739" w:rsidP="00685CFD">
      <w:pPr>
        <w:pStyle w:val="Akapitzlist"/>
        <w:spacing w:after="0" w:line="240" w:lineRule="auto"/>
        <w:jc w:val="both"/>
        <w:rPr>
          <w:rFonts w:ascii="Times New Roman" w:hAnsi="Times New Roman" w:cs="Times New Roman"/>
          <w:b/>
          <w:sz w:val="24"/>
          <w:szCs w:val="24"/>
          <w:lang w:val="en-GB"/>
        </w:rPr>
      </w:pPr>
    </w:p>
    <w:p w14:paraId="7587F377" w14:textId="03D45497" w:rsidR="00AE676B" w:rsidRPr="00AE676B" w:rsidRDefault="00651F1E" w:rsidP="003D4C0F">
      <w:pPr>
        <w:ind w:firstLine="720"/>
        <w:jc w:val="both"/>
        <w:rPr>
          <w:lang w:val="en-US"/>
        </w:rPr>
      </w:pPr>
      <w:r>
        <w:rPr>
          <w:lang w:val="en-US"/>
        </w:rPr>
        <w:t>Some interesting conclusions can be drawn from our research</w:t>
      </w:r>
      <w:r w:rsidR="00AE676B" w:rsidRPr="00AE676B">
        <w:rPr>
          <w:lang w:val="en-US"/>
        </w:rPr>
        <w:t xml:space="preserve">. </w:t>
      </w:r>
      <w:r>
        <w:rPr>
          <w:lang w:val="en-US"/>
        </w:rPr>
        <w:t>Firstly</w:t>
      </w:r>
      <w:r w:rsidR="00AE676B" w:rsidRPr="00AE676B">
        <w:rPr>
          <w:lang w:val="en-US"/>
        </w:rPr>
        <w:t xml:space="preserve">, regardless of specific FDI entry mode, corporate growth logic, time of entry, </w:t>
      </w:r>
      <w:r>
        <w:rPr>
          <w:lang w:val="en-US"/>
        </w:rPr>
        <w:t>or</w:t>
      </w:r>
      <w:r w:rsidR="003D4C0F">
        <w:rPr>
          <w:lang w:val="en-US"/>
        </w:rPr>
        <w:t xml:space="preserve"> </w:t>
      </w:r>
      <w:r w:rsidR="00AE676B" w:rsidRPr="00AE676B">
        <w:rPr>
          <w:lang w:val="en-US"/>
        </w:rPr>
        <w:t xml:space="preserve">prior international experience, the key challenges resulting from cultural, administrative, geographic, and economic differences were perceived as similar. </w:t>
      </w:r>
      <w:r>
        <w:rPr>
          <w:lang w:val="en-US"/>
        </w:rPr>
        <w:t xml:space="preserve">There are, however, </w:t>
      </w:r>
      <w:r w:rsidR="00790B56">
        <w:rPr>
          <w:lang w:val="en-US"/>
        </w:rPr>
        <w:t>few</w:t>
      </w:r>
      <w:r>
        <w:rPr>
          <w:lang w:val="en-US"/>
        </w:rPr>
        <w:t xml:space="preserve"> differences in the way the studied companies</w:t>
      </w:r>
      <w:r w:rsidR="00AE676B" w:rsidRPr="00AE676B">
        <w:rPr>
          <w:lang w:val="en-US"/>
        </w:rPr>
        <w:t xml:space="preserve"> address</w:t>
      </w:r>
      <w:r>
        <w:rPr>
          <w:lang w:val="en-US"/>
        </w:rPr>
        <w:t>ed</w:t>
      </w:r>
      <w:r w:rsidR="00AE676B" w:rsidRPr="00AE676B">
        <w:rPr>
          <w:lang w:val="en-US"/>
        </w:rPr>
        <w:t xml:space="preserve"> these challenges. Thus, secondly, we observe</w:t>
      </w:r>
      <w:r>
        <w:rPr>
          <w:lang w:val="en-US"/>
        </w:rPr>
        <w:t>d</w:t>
      </w:r>
      <w:r w:rsidR="00AE676B" w:rsidRPr="00AE676B">
        <w:rPr>
          <w:lang w:val="en-US"/>
        </w:rPr>
        <w:t xml:space="preserve"> </w:t>
      </w:r>
      <w:r>
        <w:rPr>
          <w:lang w:val="en-US"/>
        </w:rPr>
        <w:t xml:space="preserve"> an</w:t>
      </w:r>
      <w:r w:rsidRPr="00AE676B">
        <w:rPr>
          <w:lang w:val="en-US"/>
        </w:rPr>
        <w:t xml:space="preserve"> </w:t>
      </w:r>
      <w:r w:rsidR="00790B56">
        <w:rPr>
          <w:lang w:val="en-US"/>
        </w:rPr>
        <w:t>influence</w:t>
      </w:r>
      <w:r w:rsidR="00AE676B" w:rsidRPr="00AE676B">
        <w:rPr>
          <w:lang w:val="en-US"/>
        </w:rPr>
        <w:t xml:space="preserve"> of the context on the</w:t>
      </w:r>
      <w:r>
        <w:rPr>
          <w:lang w:val="en-US"/>
        </w:rPr>
        <w:t xml:space="preserve"> choice of</w:t>
      </w:r>
      <w:r w:rsidR="00AE676B" w:rsidRPr="00AE676B">
        <w:rPr>
          <w:lang w:val="en-US"/>
        </w:rPr>
        <w:t xml:space="preserve"> instruments and </w:t>
      </w:r>
      <w:r>
        <w:rPr>
          <w:lang w:val="en-US"/>
        </w:rPr>
        <w:t xml:space="preserve">the </w:t>
      </w:r>
      <w:r w:rsidR="00AE676B" w:rsidRPr="00AE676B">
        <w:rPr>
          <w:lang w:val="en-US"/>
        </w:rPr>
        <w:t xml:space="preserve">mechanisms of coping with challenges perceived by managers.  The adopted framework of case selection included the mode of entry as potentially important factor to exert  an impact on the perceived challenges and implemented responses.  Indeed some differences were observed in subsidiaries established as greenfield and those established by acquisition. For instance, the presence of trade unions </w:t>
      </w:r>
      <w:r w:rsidR="00790B56">
        <w:rPr>
          <w:lang w:val="en-US"/>
        </w:rPr>
        <w:t>was</w:t>
      </w:r>
      <w:r w:rsidR="00790B56" w:rsidRPr="00AE676B">
        <w:rPr>
          <w:lang w:val="en-US"/>
        </w:rPr>
        <w:t xml:space="preserve"> </w:t>
      </w:r>
      <w:r w:rsidR="00AE676B" w:rsidRPr="00AE676B">
        <w:rPr>
          <w:lang w:val="en-US"/>
        </w:rPr>
        <w:t>identified as challenge only in the acquired subsidiaries, and in all cases the trade unions were present in subsidiaries before acquisition happened. Nonetheless, acquisition mode also allowed the companies to obtain some resources, such as knowledgeable local managers, existing distribution network or transport facilities, that were later used to address the distance</w:t>
      </w:r>
      <w:r w:rsidR="00790B56">
        <w:rPr>
          <w:lang w:val="en-US"/>
        </w:rPr>
        <w:t>-</w:t>
      </w:r>
      <w:r w:rsidR="00AE676B" w:rsidRPr="00AE676B">
        <w:rPr>
          <w:lang w:val="en-US"/>
        </w:rPr>
        <w:t xml:space="preserve">related challenges.  </w:t>
      </w:r>
    </w:p>
    <w:p w14:paraId="7B942472" w14:textId="33A43C7A" w:rsidR="00AE676B" w:rsidRPr="00AE676B" w:rsidRDefault="00790B56" w:rsidP="003D4C0F">
      <w:pPr>
        <w:ind w:firstLine="720"/>
        <w:jc w:val="both"/>
        <w:rPr>
          <w:lang w:val="en-US"/>
        </w:rPr>
      </w:pPr>
      <w:r>
        <w:rPr>
          <w:lang w:val="en-US"/>
        </w:rPr>
        <w:t>Also</w:t>
      </w:r>
      <w:r w:rsidR="00AE676B" w:rsidRPr="00AE676B">
        <w:rPr>
          <w:lang w:val="en-US"/>
        </w:rPr>
        <w:t xml:space="preserve"> the corporate international growth logic depicting the role of the host market (in our case Poland) in the overall strategy of Chinese MNCs (i.e. Poland seen as </w:t>
      </w:r>
      <w:r>
        <w:rPr>
          <w:lang w:val="en-US"/>
        </w:rPr>
        <w:t>primary</w:t>
      </w:r>
      <w:r w:rsidRPr="00AE676B">
        <w:rPr>
          <w:lang w:val="en-US"/>
        </w:rPr>
        <w:t xml:space="preserve"> </w:t>
      </w:r>
      <w:r w:rsidR="00AE676B" w:rsidRPr="00AE676B">
        <w:rPr>
          <w:lang w:val="en-US"/>
        </w:rPr>
        <w:t>or secondary European market) has some explanatory power concerning the adoption and development of institutional mechanisms of coping with the challenges</w:t>
      </w:r>
      <w:r>
        <w:rPr>
          <w:lang w:val="en-US"/>
        </w:rPr>
        <w:t>.  These mechanism</w:t>
      </w:r>
      <w:r w:rsidR="00AE676B" w:rsidRPr="00AE676B">
        <w:rPr>
          <w:lang w:val="en-US"/>
        </w:rPr>
        <w:t xml:space="preserve"> turned out to be more important for Chinese MNEs which treated their Polish subsidiary as a first step to a wider European expansion, than to </w:t>
      </w:r>
      <w:r>
        <w:rPr>
          <w:lang w:val="en-US"/>
        </w:rPr>
        <w:t xml:space="preserve">those, </w:t>
      </w:r>
      <w:r w:rsidRPr="00AE676B">
        <w:rPr>
          <w:lang w:val="en-US"/>
        </w:rPr>
        <w:t xml:space="preserve"> </w:t>
      </w:r>
      <w:r>
        <w:rPr>
          <w:lang w:val="en-US"/>
        </w:rPr>
        <w:t>which</w:t>
      </w:r>
      <w:r w:rsidR="00AE676B" w:rsidRPr="00AE676B">
        <w:rPr>
          <w:lang w:val="en-US"/>
        </w:rPr>
        <w:t xml:space="preserve"> have been </w:t>
      </w:r>
      <w:r>
        <w:rPr>
          <w:lang w:val="en-US"/>
        </w:rPr>
        <w:t xml:space="preserve">already </w:t>
      </w:r>
      <w:r w:rsidR="00AE676B" w:rsidRPr="00AE676B">
        <w:rPr>
          <w:lang w:val="en-US"/>
        </w:rPr>
        <w:t xml:space="preserve">present in Europe for some time.  This was particularly evident in </w:t>
      </w:r>
      <w:r>
        <w:rPr>
          <w:lang w:val="en-US"/>
        </w:rPr>
        <w:t xml:space="preserve">the companies </w:t>
      </w:r>
      <w:r w:rsidR="00AE676B" w:rsidRPr="00AE676B">
        <w:rPr>
          <w:lang w:val="en-US"/>
        </w:rPr>
        <w:t xml:space="preserve">applying instruments directed at addressing the challenges related to the image of country of origin, and building ‘European image’ of the subsidiary to get approval of customers, regulators and general public.  The evidence also shows, that these companies intended to ‘leverage’ the legitimacy acquired by Polish subsidiary in their further expansion to other European countries.  This finding draws attention to the significance of the relationship between the broader context of </w:t>
      </w:r>
      <w:r w:rsidRPr="00AE676B">
        <w:rPr>
          <w:lang w:val="en-US"/>
        </w:rPr>
        <w:t>internationalization</w:t>
      </w:r>
      <w:r w:rsidR="00AE676B" w:rsidRPr="00AE676B">
        <w:rPr>
          <w:lang w:val="en-US"/>
        </w:rPr>
        <w:t xml:space="preserve"> strategy and institutional mechanisms of coping with distance in a host country by Chinese MNCs.  As a latecomers in </w:t>
      </w:r>
      <w:r w:rsidRPr="00AE676B">
        <w:rPr>
          <w:lang w:val="en-US"/>
        </w:rPr>
        <w:t>internationalization</w:t>
      </w:r>
      <w:r w:rsidR="00AE676B" w:rsidRPr="00AE676B">
        <w:rPr>
          <w:lang w:val="en-US"/>
        </w:rPr>
        <w:t xml:space="preserve"> they are not familiar with the ‘rules of the game’ in developed economies therefore they have low external legitimacy (Peng, 2012), therefore they need to take actions in order to gain legitimacy in host countries (Zhang et al.,2016).  Our findings suggest that studied Chinese MNCs concentrated their main effort to build legitimacy in their ‘vanguard’ subsidiaries, to facilitate coping with psychic distance in their subsequent expansion.</w:t>
      </w:r>
    </w:p>
    <w:p w14:paraId="7D47324E" w14:textId="6ECEAC8B" w:rsidR="00AE676B" w:rsidRPr="00AE676B" w:rsidRDefault="00AE676B" w:rsidP="003D4C0F">
      <w:pPr>
        <w:ind w:firstLine="720"/>
        <w:jc w:val="both"/>
        <w:rPr>
          <w:lang w:val="en-US"/>
        </w:rPr>
      </w:pPr>
      <w:r w:rsidRPr="00AE676B">
        <w:rPr>
          <w:lang w:val="en-US"/>
        </w:rPr>
        <w:t xml:space="preserve">Notwithstanding the differences discussed above, the studied companies </w:t>
      </w:r>
      <w:r w:rsidR="00790B56">
        <w:rPr>
          <w:lang w:val="en-US"/>
        </w:rPr>
        <w:t xml:space="preserve">mostly </w:t>
      </w:r>
      <w:r w:rsidRPr="00AE676B">
        <w:rPr>
          <w:lang w:val="en-US"/>
        </w:rPr>
        <w:t>applied similar instruments and mechanisms of coping with psychic distance. Our research findings reveal that cultural challenges specifically require</w:t>
      </w:r>
      <w:r w:rsidR="00790B56">
        <w:rPr>
          <w:lang w:val="en-US"/>
        </w:rPr>
        <w:t>d</w:t>
      </w:r>
      <w:r w:rsidRPr="00AE676B">
        <w:rPr>
          <w:lang w:val="en-US"/>
        </w:rPr>
        <w:t xml:space="preserve"> development of relational, resource</w:t>
      </w:r>
      <w:r w:rsidR="00790B56">
        <w:rPr>
          <w:lang w:val="en-US"/>
        </w:rPr>
        <w:t>-based</w:t>
      </w:r>
      <w:r w:rsidRPr="00AE676B">
        <w:rPr>
          <w:lang w:val="en-US"/>
        </w:rPr>
        <w:t xml:space="preserve">, and institutional mechanisms; administrative </w:t>
      </w:r>
      <w:r w:rsidR="00790B56">
        <w:rPr>
          <w:lang w:val="en-US"/>
        </w:rPr>
        <w:t xml:space="preserve">challenges </w:t>
      </w:r>
      <w:r w:rsidRPr="00AE676B">
        <w:rPr>
          <w:lang w:val="en-US"/>
        </w:rPr>
        <w:t>– relational, and then resource and transactional</w:t>
      </w:r>
      <w:r w:rsidR="00790B56">
        <w:rPr>
          <w:lang w:val="en-US"/>
        </w:rPr>
        <w:t xml:space="preserve"> mechanisms</w:t>
      </w:r>
      <w:r w:rsidRPr="00AE676B">
        <w:rPr>
          <w:lang w:val="en-US"/>
        </w:rPr>
        <w:t>; geographic</w:t>
      </w:r>
      <w:r w:rsidR="00790B56">
        <w:rPr>
          <w:lang w:val="en-US"/>
        </w:rPr>
        <w:t xml:space="preserve"> challenges</w:t>
      </w:r>
      <w:r w:rsidRPr="00AE676B">
        <w:rPr>
          <w:lang w:val="en-US"/>
        </w:rPr>
        <w:t xml:space="preserve"> </w:t>
      </w:r>
      <w:r w:rsidR="00790B56">
        <w:rPr>
          <w:lang w:val="en-US"/>
        </w:rPr>
        <w:t xml:space="preserve">were addressed predominantly by the use of </w:t>
      </w:r>
      <w:r w:rsidRPr="00AE676B">
        <w:rPr>
          <w:lang w:val="en-US"/>
        </w:rPr>
        <w:t>transactional</w:t>
      </w:r>
      <w:r w:rsidR="00790B56">
        <w:rPr>
          <w:lang w:val="en-US"/>
        </w:rPr>
        <w:t xml:space="preserve"> mechanisms</w:t>
      </w:r>
      <w:r w:rsidRPr="00AE676B">
        <w:rPr>
          <w:lang w:val="en-US"/>
        </w:rPr>
        <w:t xml:space="preserve">; </w:t>
      </w:r>
      <w:r w:rsidR="00790B56">
        <w:rPr>
          <w:lang w:val="en-US"/>
        </w:rPr>
        <w:t xml:space="preserve">and </w:t>
      </w:r>
      <w:r w:rsidRPr="00AE676B">
        <w:rPr>
          <w:lang w:val="en-US"/>
        </w:rPr>
        <w:t xml:space="preserve">economic </w:t>
      </w:r>
      <w:r w:rsidR="00790B56">
        <w:rPr>
          <w:lang w:val="en-US"/>
        </w:rPr>
        <w:t xml:space="preserve">challenges </w:t>
      </w:r>
      <w:r w:rsidRPr="00AE676B">
        <w:rPr>
          <w:lang w:val="en-US"/>
        </w:rPr>
        <w:t xml:space="preserve">– </w:t>
      </w:r>
      <w:r w:rsidR="00790B56">
        <w:rPr>
          <w:lang w:val="en-US"/>
        </w:rPr>
        <w:t xml:space="preserve">by </w:t>
      </w:r>
      <w:r w:rsidRPr="00AE676B">
        <w:rPr>
          <w:lang w:val="en-US"/>
        </w:rPr>
        <w:t xml:space="preserve">transactional and resource-based mechanism.  </w:t>
      </w:r>
      <w:r w:rsidR="00790B56">
        <w:rPr>
          <w:lang w:val="en-US"/>
        </w:rPr>
        <w:t>A careful interpretation of this finding may lead to a claim</w:t>
      </w:r>
      <w:r w:rsidRPr="00AE676B">
        <w:rPr>
          <w:lang w:val="en-US"/>
        </w:rPr>
        <w:t xml:space="preserve"> that such similarities among Chinese MNCs operating in Poland can be explained by the use of vicarious experience</w:t>
      </w:r>
      <w:r w:rsidR="00101708">
        <w:rPr>
          <w:lang w:val="en-US"/>
        </w:rPr>
        <w:t xml:space="preserve">: </w:t>
      </w:r>
      <w:r w:rsidRPr="00AE676B">
        <w:rPr>
          <w:lang w:val="en-US"/>
        </w:rPr>
        <w:t xml:space="preserve">learning from experiences of other Chinese companies operating Poland, and thus sharing common characteristics and being well networked in the host country (Jiang et al., 2014, Jiménez and de la Fuente, 2016). This is well illustrated by </w:t>
      </w:r>
      <w:r w:rsidR="00101708">
        <w:rPr>
          <w:lang w:val="en-US"/>
        </w:rPr>
        <w:t>the instrument of using the</w:t>
      </w:r>
      <w:r w:rsidRPr="00AE676B">
        <w:rPr>
          <w:lang w:val="en-US"/>
        </w:rPr>
        <w:t xml:space="preserve"> Chinese embassy as a communication and coordination hub</w:t>
      </w:r>
      <w:r w:rsidR="00101708">
        <w:rPr>
          <w:lang w:val="en-US"/>
        </w:rPr>
        <w:t xml:space="preserve"> in response to the challenges. </w:t>
      </w:r>
      <w:r w:rsidRPr="00AE676B">
        <w:rPr>
          <w:lang w:val="en-US"/>
        </w:rPr>
        <w:t>Undoubtedly, it provide</w:t>
      </w:r>
      <w:r w:rsidR="00101708">
        <w:rPr>
          <w:lang w:val="en-US"/>
        </w:rPr>
        <w:t>d</w:t>
      </w:r>
      <w:r w:rsidRPr="00AE676B">
        <w:rPr>
          <w:lang w:val="en-US"/>
        </w:rPr>
        <w:t xml:space="preserve"> Chinese companies in Poland with </w:t>
      </w:r>
      <w:r w:rsidR="00101708">
        <w:rPr>
          <w:lang w:val="en-US"/>
        </w:rPr>
        <w:t xml:space="preserve">the </w:t>
      </w:r>
      <w:r w:rsidRPr="00AE676B">
        <w:rPr>
          <w:lang w:val="en-US"/>
        </w:rPr>
        <w:t xml:space="preserve">opportunity for networking and sharing best practices, thus facilitating the dissemination of effective instruments of coping with perceived  distance.   </w:t>
      </w:r>
    </w:p>
    <w:p w14:paraId="2F61D525" w14:textId="38E6CE7E" w:rsidR="00AE676B" w:rsidRDefault="00AE676B" w:rsidP="003D4C0F">
      <w:pPr>
        <w:ind w:firstLine="720"/>
        <w:jc w:val="both"/>
      </w:pPr>
      <w:r w:rsidRPr="00AE676B">
        <w:rPr>
          <w:lang w:val="en-US"/>
        </w:rPr>
        <w:lastRenderedPageBreak/>
        <w:t>We also recognize that our study suffers from limitations.</w:t>
      </w:r>
      <w:r w:rsidR="00101708">
        <w:rPr>
          <w:lang w:val="en-US"/>
        </w:rPr>
        <w:t xml:space="preserve"> </w:t>
      </w:r>
      <w:r w:rsidRPr="00AE676B">
        <w:rPr>
          <w:lang w:val="en-US"/>
        </w:rPr>
        <w:t xml:space="preserve"> First</w:t>
      </w:r>
      <w:r w:rsidR="00101708">
        <w:rPr>
          <w:lang w:val="en-US"/>
        </w:rPr>
        <w:t xml:space="preserve">, and most obvious, comes from the chosen research method, which </w:t>
      </w:r>
      <w:r w:rsidR="00F1336D">
        <w:rPr>
          <w:lang w:val="en-US"/>
        </w:rPr>
        <w:t xml:space="preserve">allowed us to identify and explore the instruments and mechanisms of coping with psychic distance, does not allow us to generalize our finding to all Chinese MNCs.  Also the restriction of the studied companies to manufacturing sector, and placing the research in one host country restricts the generalization of our findings. </w:t>
      </w:r>
      <w:r w:rsidR="00F1336D">
        <w:t>Second, the impact of the host country on the challenges and instruments of coping has not been analysed.   The specific characteristics of Poland as a location of subsidiary can possibly have an impact on the perception of challenges created by distance.  This issue is worth exploring further, especially in the light of the found impact of the logic of choosing Poland</w:t>
      </w:r>
      <w:r w:rsidR="0094736B">
        <w:t xml:space="preserve"> as a first market in the planned European expansion on mechanisms of coping with challenges.</w:t>
      </w:r>
    </w:p>
    <w:p w14:paraId="2CFDD1E8" w14:textId="5C8EA077" w:rsidR="00AA607B" w:rsidRPr="00685CFD" w:rsidRDefault="00AA607B" w:rsidP="00685CFD">
      <w:pPr>
        <w:widowControl w:val="0"/>
        <w:autoSpaceDE w:val="0"/>
        <w:autoSpaceDN w:val="0"/>
        <w:adjustRightInd w:val="0"/>
        <w:spacing w:after="0" w:line="240" w:lineRule="auto"/>
        <w:contextualSpacing/>
        <w:jc w:val="both"/>
        <w:rPr>
          <w:rFonts w:ascii="Calibri" w:hAnsi="Calibri"/>
          <w:b/>
          <w:sz w:val="20"/>
          <w:szCs w:val="20"/>
        </w:rPr>
      </w:pPr>
      <w:r w:rsidRPr="00CC3AC8">
        <w:rPr>
          <w:rFonts w:ascii="Calibri" w:hAnsi="Calibri"/>
          <w:b/>
          <w:sz w:val="20"/>
          <w:szCs w:val="20"/>
        </w:rPr>
        <w:t>Appendix</w:t>
      </w:r>
      <w:r w:rsidRPr="00685CFD">
        <w:rPr>
          <w:rFonts w:ascii="Calibri" w:hAnsi="Calibri"/>
          <w:b/>
          <w:sz w:val="20"/>
          <w:szCs w:val="20"/>
        </w:rPr>
        <w:t xml:space="preserve"> 1. Company profiles</w:t>
      </w:r>
    </w:p>
    <w:p w14:paraId="206A7DC9" w14:textId="77777777" w:rsidR="00AA607B" w:rsidRPr="005B397E" w:rsidRDefault="00AA607B" w:rsidP="00685CFD">
      <w:pPr>
        <w:widowControl w:val="0"/>
        <w:autoSpaceDE w:val="0"/>
        <w:autoSpaceDN w:val="0"/>
        <w:adjustRightInd w:val="0"/>
        <w:spacing w:after="0" w:line="240" w:lineRule="auto"/>
        <w:contextualSpacing/>
        <w:jc w:val="both"/>
        <w:rPr>
          <w:rFonts w:ascii="Calibri" w:hAnsi="Calibri"/>
          <w:i/>
          <w:sz w:val="20"/>
          <w:szCs w:val="20"/>
        </w:rPr>
      </w:pPr>
    </w:p>
    <w:p w14:paraId="30684CF4" w14:textId="105DC469" w:rsidR="00AA607B" w:rsidRDefault="00AA607B" w:rsidP="00685CFD">
      <w:pPr>
        <w:widowControl w:val="0"/>
        <w:autoSpaceDE w:val="0"/>
        <w:autoSpaceDN w:val="0"/>
        <w:adjustRightInd w:val="0"/>
        <w:spacing w:after="0" w:line="240" w:lineRule="auto"/>
        <w:contextualSpacing/>
        <w:jc w:val="both"/>
        <w:rPr>
          <w:rFonts w:ascii="Calibri" w:hAnsi="Calibri"/>
          <w:sz w:val="20"/>
          <w:szCs w:val="20"/>
        </w:rPr>
      </w:pPr>
      <w:r w:rsidRPr="00685CFD">
        <w:rPr>
          <w:rFonts w:ascii="Calibri" w:hAnsi="Calibri"/>
          <w:b/>
          <w:sz w:val="20"/>
          <w:szCs w:val="20"/>
        </w:rPr>
        <w:t>Case-1: Electronica</w:t>
      </w:r>
      <w:r w:rsidRPr="005B397E">
        <w:rPr>
          <w:rFonts w:ascii="Calibri" w:hAnsi="Calibri"/>
          <w:sz w:val="20"/>
          <w:szCs w:val="20"/>
        </w:rPr>
        <w:t xml:space="preserve"> is headquartered in Shenzhen city, Guangdong province and established its investment in Europe in 2003 through a merger and acquisition including acquired the European company’s headquarter</w:t>
      </w:r>
      <w:r w:rsidR="00AE3EFA">
        <w:rPr>
          <w:rFonts w:ascii="Calibri" w:hAnsi="Calibri"/>
          <w:sz w:val="20"/>
          <w:szCs w:val="20"/>
        </w:rPr>
        <w:t>ed</w:t>
      </w:r>
      <w:r w:rsidRPr="005B397E">
        <w:rPr>
          <w:rFonts w:ascii="Calibri" w:hAnsi="Calibri"/>
          <w:sz w:val="20"/>
          <w:szCs w:val="20"/>
        </w:rPr>
        <w:t xml:space="preserve"> in France</w:t>
      </w:r>
      <w:r w:rsidR="00AE3EFA">
        <w:rPr>
          <w:rFonts w:ascii="Calibri" w:hAnsi="Calibri"/>
          <w:sz w:val="20"/>
          <w:szCs w:val="20"/>
        </w:rPr>
        <w:t xml:space="preserve">, with several subsidiaries in Europe, including the </w:t>
      </w:r>
      <w:r w:rsidRPr="005B397E">
        <w:rPr>
          <w:rFonts w:ascii="Calibri" w:hAnsi="Calibri"/>
          <w:sz w:val="20"/>
          <w:szCs w:val="20"/>
        </w:rPr>
        <w:t xml:space="preserve">plant in Poland. </w:t>
      </w:r>
      <w:proofErr w:type="spellStart"/>
      <w:r w:rsidR="00AE3EFA">
        <w:rPr>
          <w:rFonts w:ascii="Calibri" w:hAnsi="Calibri"/>
          <w:sz w:val="20"/>
          <w:szCs w:val="20"/>
        </w:rPr>
        <w:t>At</w:t>
      </w:r>
      <w:proofErr w:type="spellEnd"/>
      <w:r w:rsidR="00AE3EFA">
        <w:rPr>
          <w:rFonts w:ascii="Calibri" w:hAnsi="Calibri"/>
          <w:sz w:val="20"/>
          <w:szCs w:val="20"/>
        </w:rPr>
        <w:t xml:space="preserve"> of today, t</w:t>
      </w:r>
      <w:r w:rsidRPr="005B397E">
        <w:rPr>
          <w:rFonts w:ascii="Calibri" w:hAnsi="Calibri"/>
          <w:sz w:val="20"/>
          <w:szCs w:val="20"/>
        </w:rPr>
        <w:t xml:space="preserve">he function of the plant in Poland includes research and development, manufacturing and supply chain management, supplying products to all European markets besides </w:t>
      </w:r>
      <w:r w:rsidRPr="0094736B">
        <w:rPr>
          <w:rFonts w:ascii="Calibri" w:hAnsi="Calibri"/>
          <w:sz w:val="20"/>
          <w:szCs w:val="20"/>
        </w:rPr>
        <w:t>Poland itself</w:t>
      </w:r>
      <w:r w:rsidR="00AE3EFA" w:rsidRPr="0094736B">
        <w:rPr>
          <w:rFonts w:ascii="Calibri" w:hAnsi="Calibri"/>
          <w:sz w:val="20"/>
          <w:szCs w:val="20"/>
        </w:rPr>
        <w:t xml:space="preserve"> (though, initially, the Chinese investors were analysing the possibility of divestment of the Polish subsidiary)</w:t>
      </w:r>
      <w:r w:rsidRPr="0094736B">
        <w:rPr>
          <w:rFonts w:ascii="Calibri" w:hAnsi="Calibri"/>
          <w:sz w:val="20"/>
          <w:szCs w:val="20"/>
        </w:rPr>
        <w:t>.</w:t>
      </w:r>
      <w:r w:rsidRPr="005B397E">
        <w:rPr>
          <w:rFonts w:ascii="Calibri" w:hAnsi="Calibri"/>
          <w:sz w:val="20"/>
          <w:szCs w:val="20"/>
        </w:rPr>
        <w:t xml:space="preserve"> The core business of the company is television manufacturing and sales. Key technology, relevant brand, access to local distribution channel, market size, and comparatively low labour cost are the key determinants for the company to enter Poland. The company also benefits from the reach of acquired companies’ distributor network in other European countries.  The deputy general manager is Polish, who is the actual top executive in the plant. He worked in the company since before the acquisition and familiar with the environment in the host country. </w:t>
      </w:r>
    </w:p>
    <w:p w14:paraId="2C5D0AAD" w14:textId="77777777" w:rsidR="00AA607B" w:rsidRPr="00685CFD" w:rsidRDefault="00AA607B" w:rsidP="00685CFD">
      <w:pPr>
        <w:widowControl w:val="0"/>
        <w:autoSpaceDE w:val="0"/>
        <w:autoSpaceDN w:val="0"/>
        <w:adjustRightInd w:val="0"/>
        <w:spacing w:after="0" w:line="240" w:lineRule="auto"/>
        <w:contextualSpacing/>
        <w:jc w:val="both"/>
        <w:rPr>
          <w:rFonts w:ascii="Calibri" w:hAnsi="Calibri"/>
          <w:sz w:val="12"/>
          <w:szCs w:val="20"/>
        </w:rPr>
      </w:pPr>
    </w:p>
    <w:p w14:paraId="086F671E" w14:textId="77777777" w:rsidR="00AA607B" w:rsidRDefault="00AA607B" w:rsidP="00685CFD">
      <w:pPr>
        <w:spacing w:after="0" w:line="240" w:lineRule="auto"/>
        <w:contextualSpacing/>
        <w:jc w:val="both"/>
        <w:rPr>
          <w:rFonts w:ascii="Calibri" w:hAnsi="Calibri"/>
          <w:sz w:val="20"/>
          <w:szCs w:val="20"/>
        </w:rPr>
      </w:pPr>
      <w:r w:rsidRPr="00685CFD">
        <w:rPr>
          <w:rFonts w:ascii="Calibri" w:hAnsi="Calibri"/>
          <w:b/>
          <w:sz w:val="20"/>
          <w:szCs w:val="20"/>
        </w:rPr>
        <w:t>Case-2: LGD Machinery</w:t>
      </w:r>
      <w:r w:rsidRPr="005B397E">
        <w:rPr>
          <w:rFonts w:ascii="Calibri" w:hAnsi="Calibri"/>
          <w:sz w:val="20"/>
          <w:szCs w:val="20"/>
        </w:rPr>
        <w:t xml:space="preserve"> is headquartered in Liuzhou city, Guangxi province and established its investment in </w:t>
      </w:r>
      <w:proofErr w:type="spellStart"/>
      <w:r w:rsidRPr="005B397E">
        <w:rPr>
          <w:rFonts w:ascii="Calibri" w:hAnsi="Calibri"/>
          <w:sz w:val="20"/>
          <w:szCs w:val="20"/>
        </w:rPr>
        <w:t>Podkarpackie</w:t>
      </w:r>
      <w:proofErr w:type="spellEnd"/>
      <w:r w:rsidRPr="005B397E">
        <w:rPr>
          <w:rFonts w:ascii="Calibri" w:hAnsi="Calibri"/>
          <w:sz w:val="20"/>
          <w:szCs w:val="20"/>
        </w:rPr>
        <w:t xml:space="preserve"> province in southwestern Poland in early 2012 through a 100 percent acquisition. It is a leading construction equipment manufacturer offering a full line of extreme duty, intuitive machines for construction equipment. Key technology, relevant brand, access to the local market are the key determinants for the company to enter Poland. The company also benefits from the reach of acquired companies’ distributor and dealer network which help it continue to penetrate important markets, such as Europe, CIS region, and North America. The general manager didn’t work in the host country in the past, but he was one of the key member for the acquisition deal, and he has study experience in UK.</w:t>
      </w:r>
    </w:p>
    <w:p w14:paraId="34D39C54" w14:textId="77777777" w:rsidR="00AA607B" w:rsidRPr="00685CFD" w:rsidRDefault="00AA607B" w:rsidP="00685CFD">
      <w:pPr>
        <w:spacing w:after="0" w:line="240" w:lineRule="auto"/>
        <w:contextualSpacing/>
        <w:jc w:val="both"/>
        <w:rPr>
          <w:rFonts w:ascii="Calibri" w:hAnsi="Calibri"/>
          <w:sz w:val="12"/>
          <w:szCs w:val="20"/>
        </w:rPr>
      </w:pPr>
    </w:p>
    <w:p w14:paraId="3520FF5C" w14:textId="77777777" w:rsidR="00AA607B" w:rsidRPr="005B397E" w:rsidRDefault="00AA607B" w:rsidP="00685CFD">
      <w:pPr>
        <w:widowControl w:val="0"/>
        <w:autoSpaceDE w:val="0"/>
        <w:autoSpaceDN w:val="0"/>
        <w:adjustRightInd w:val="0"/>
        <w:spacing w:after="0" w:line="240" w:lineRule="auto"/>
        <w:contextualSpacing/>
        <w:jc w:val="both"/>
        <w:rPr>
          <w:rFonts w:ascii="Calibri" w:hAnsi="Calibri"/>
          <w:sz w:val="20"/>
          <w:szCs w:val="20"/>
        </w:rPr>
      </w:pPr>
      <w:r w:rsidRPr="00685CFD">
        <w:rPr>
          <w:rFonts w:ascii="Calibri" w:hAnsi="Calibri"/>
          <w:b/>
          <w:sz w:val="20"/>
          <w:szCs w:val="20"/>
        </w:rPr>
        <w:t>Case-3: EBI Environment</w:t>
      </w:r>
      <w:r w:rsidRPr="005B397E">
        <w:rPr>
          <w:rFonts w:ascii="Calibri" w:hAnsi="Calibri"/>
          <w:sz w:val="20"/>
          <w:szCs w:val="20"/>
        </w:rPr>
        <w:t xml:space="preserve"> is headquartered in Hong Kong and established its investment in Poland through a 100 percent acquisition. The company operates in the environmental production industry, holds six business segments, namely </w:t>
      </w:r>
      <w:proofErr w:type="spellStart"/>
      <w:r w:rsidRPr="005B397E">
        <w:rPr>
          <w:rFonts w:ascii="Calibri" w:hAnsi="Calibri"/>
          <w:sz w:val="20"/>
          <w:szCs w:val="20"/>
        </w:rPr>
        <w:t>envirotech</w:t>
      </w:r>
      <w:proofErr w:type="spellEnd"/>
      <w:r w:rsidRPr="005B397E">
        <w:rPr>
          <w:rFonts w:ascii="Calibri" w:hAnsi="Calibri"/>
          <w:sz w:val="20"/>
          <w:szCs w:val="20"/>
        </w:rPr>
        <w:t xml:space="preserve">, environmental energy, environmental water, </w:t>
      </w:r>
      <w:proofErr w:type="spellStart"/>
      <w:r w:rsidRPr="005B397E">
        <w:rPr>
          <w:rFonts w:ascii="Calibri" w:hAnsi="Calibri"/>
          <w:sz w:val="20"/>
          <w:szCs w:val="20"/>
        </w:rPr>
        <w:t>greentech</w:t>
      </w:r>
      <w:proofErr w:type="spellEnd"/>
      <w:r w:rsidRPr="005B397E">
        <w:rPr>
          <w:rFonts w:ascii="Calibri" w:hAnsi="Calibri"/>
          <w:sz w:val="20"/>
          <w:szCs w:val="20"/>
        </w:rPr>
        <w:t xml:space="preserve">, equipment manufacturing and international business. The acquired company owns six technologically-advanced integrated waste treatment plants located across four provinces in Poland, headquarter in the city of </w:t>
      </w:r>
      <w:proofErr w:type="spellStart"/>
      <w:r w:rsidRPr="005B397E">
        <w:rPr>
          <w:rFonts w:ascii="Calibri" w:hAnsi="Calibri"/>
          <w:sz w:val="20"/>
          <w:szCs w:val="20"/>
        </w:rPr>
        <w:t>Mława</w:t>
      </w:r>
      <w:proofErr w:type="spellEnd"/>
      <w:r w:rsidRPr="005B397E">
        <w:rPr>
          <w:rFonts w:ascii="Calibri" w:hAnsi="Calibri"/>
          <w:sz w:val="20"/>
          <w:szCs w:val="20"/>
        </w:rPr>
        <w:t xml:space="preserve">. The acquisition was approximately EUR 123 million. It is the largest Chinese investment to date in Poland and the largest acquisition in the environmental protection industry in Central and Eastern Europe. The main drivers for choosing Poland were key technologies, relevant brand, access to the local market, and home government incentive policy. The company prefers to invest in country with mature regulation, after investing in Singapore, Germany and Poland are the investment destination. The general manager, although didn’t work in Poland in the past, has rich international work and investment experience, such as USA, and studied in USA in the past. </w:t>
      </w:r>
    </w:p>
    <w:p w14:paraId="4DF132C7" w14:textId="77777777" w:rsidR="00AA607B" w:rsidRPr="00685CFD" w:rsidRDefault="00AA607B" w:rsidP="00685CFD">
      <w:pPr>
        <w:widowControl w:val="0"/>
        <w:autoSpaceDE w:val="0"/>
        <w:autoSpaceDN w:val="0"/>
        <w:adjustRightInd w:val="0"/>
        <w:spacing w:after="0" w:line="240" w:lineRule="auto"/>
        <w:contextualSpacing/>
        <w:jc w:val="both"/>
        <w:rPr>
          <w:rFonts w:ascii="Calibri" w:hAnsi="Calibri"/>
          <w:sz w:val="12"/>
          <w:szCs w:val="20"/>
        </w:rPr>
      </w:pPr>
    </w:p>
    <w:p w14:paraId="3935EBA3" w14:textId="77777777" w:rsidR="00AA607B" w:rsidRPr="005B397E" w:rsidRDefault="00AA607B" w:rsidP="00685CFD">
      <w:pPr>
        <w:widowControl w:val="0"/>
        <w:autoSpaceDE w:val="0"/>
        <w:autoSpaceDN w:val="0"/>
        <w:adjustRightInd w:val="0"/>
        <w:spacing w:after="0" w:line="240" w:lineRule="auto"/>
        <w:contextualSpacing/>
        <w:jc w:val="both"/>
        <w:rPr>
          <w:rFonts w:ascii="Calibri" w:hAnsi="Calibri"/>
          <w:sz w:val="20"/>
          <w:szCs w:val="20"/>
        </w:rPr>
      </w:pPr>
      <w:r w:rsidRPr="00685CFD">
        <w:rPr>
          <w:rFonts w:ascii="Calibri" w:hAnsi="Calibri"/>
          <w:b/>
          <w:sz w:val="20"/>
          <w:szCs w:val="20"/>
        </w:rPr>
        <w:t>Case-4: Telecom 1</w:t>
      </w:r>
      <w:r w:rsidRPr="005B397E">
        <w:rPr>
          <w:rFonts w:ascii="Calibri" w:hAnsi="Calibri"/>
          <w:sz w:val="20"/>
          <w:szCs w:val="20"/>
        </w:rPr>
        <w:t xml:space="preserve"> is headquartered in Shenzhen city, Guangdong province and established its wholly owned subsidiary in Warsaw, Poland since 2005. </w:t>
      </w:r>
      <w:r w:rsidRPr="005B397E">
        <w:rPr>
          <w:rFonts w:ascii="Calibri" w:hAnsi="Calibri"/>
          <w:sz w:val="20"/>
          <w:szCs w:val="20"/>
          <w:lang w:val="en-IE"/>
        </w:rPr>
        <w:t xml:space="preserve">The international expansion of the company to Europe began in 2000, and Poland belongs to a second group of countries to enter.  It is a leading company in telecommunication industry. The company’s core business includes telecommunication service equipment and mobile devices. The main customers are the telecom service providers. Initially, the company entered Poland through the client connection in France who bought a Polish company in a process of privatisation. To access to the local market, and comparatively low labour cost are the key determinants to enter Poland. </w:t>
      </w:r>
      <w:r w:rsidRPr="005B397E">
        <w:rPr>
          <w:rFonts w:ascii="Calibri" w:hAnsi="Calibri"/>
          <w:sz w:val="20"/>
          <w:szCs w:val="20"/>
        </w:rPr>
        <w:t>The establishment mode, greenfield, was driven by market needs and corporation’s global penetrating strategy. The general manager (he is also the managing director of equipment business) is Chinese, working in Poland since 2008. The managing director the mobile device is Chinese as well, working in Poland since 2011. Both of them didn’t work in Poland before they came, but worked long time in Polish subsidiary</w:t>
      </w:r>
      <w:r w:rsidRPr="005B397E">
        <w:rPr>
          <w:rFonts w:ascii="Calibri" w:hAnsi="Calibri"/>
          <w:sz w:val="20"/>
          <w:szCs w:val="20"/>
          <w:lang w:val="en-IE"/>
        </w:rPr>
        <w:t xml:space="preserve"> and got promotion from normal manager to top executives.</w:t>
      </w:r>
    </w:p>
    <w:p w14:paraId="649DA2E8" w14:textId="77777777" w:rsidR="00AA607B" w:rsidRPr="00685CFD" w:rsidRDefault="00AA607B" w:rsidP="00685CFD">
      <w:pPr>
        <w:widowControl w:val="0"/>
        <w:autoSpaceDE w:val="0"/>
        <w:autoSpaceDN w:val="0"/>
        <w:adjustRightInd w:val="0"/>
        <w:spacing w:after="0" w:line="240" w:lineRule="auto"/>
        <w:contextualSpacing/>
        <w:jc w:val="both"/>
        <w:rPr>
          <w:rFonts w:ascii="Calibri" w:hAnsi="Calibri"/>
          <w:sz w:val="12"/>
          <w:szCs w:val="20"/>
        </w:rPr>
      </w:pPr>
    </w:p>
    <w:p w14:paraId="0E7F7E31" w14:textId="77777777" w:rsidR="00AA607B" w:rsidRPr="005B397E" w:rsidRDefault="00AA607B" w:rsidP="00685CFD">
      <w:pPr>
        <w:widowControl w:val="0"/>
        <w:autoSpaceDE w:val="0"/>
        <w:autoSpaceDN w:val="0"/>
        <w:adjustRightInd w:val="0"/>
        <w:spacing w:after="0" w:line="240" w:lineRule="auto"/>
        <w:contextualSpacing/>
        <w:jc w:val="both"/>
        <w:rPr>
          <w:rFonts w:ascii="Calibri" w:hAnsi="Calibri"/>
          <w:sz w:val="20"/>
          <w:szCs w:val="20"/>
        </w:rPr>
      </w:pPr>
      <w:r w:rsidRPr="00685CFD">
        <w:rPr>
          <w:rFonts w:ascii="Calibri" w:hAnsi="Calibri"/>
          <w:b/>
          <w:sz w:val="20"/>
          <w:szCs w:val="20"/>
        </w:rPr>
        <w:t>Case-5: PGN Electric</w:t>
      </w:r>
      <w:r w:rsidRPr="005B397E">
        <w:rPr>
          <w:rFonts w:ascii="Calibri" w:hAnsi="Calibri"/>
          <w:sz w:val="20"/>
          <w:szCs w:val="20"/>
        </w:rPr>
        <w:t xml:space="preserve"> is an enterprise directly under the State Grid Corporation of China, located in ‘Ping Ding Shan’ city, Henan province, and established its wholly owned subsidiary in Warsaw, Poland in 2013. The company's business scope covers transmission and distribution equipment research and development, design, manufacture, sales, testing, complete sets of related equipment, services and project contracting. The company chose Poland in order to have access to the local market and use Poland as a platform to further expand to EU market, niche product, and the presence of local business partner. The establishment mode, greenfield, was driven by bidding projects. The company is one of the most successful Chinese tender bidders in CEE. The general manager did not have any previous work experience in the host country and did not study or invest abroad.</w:t>
      </w:r>
    </w:p>
    <w:p w14:paraId="4C18E475" w14:textId="77777777" w:rsidR="00AA607B" w:rsidRDefault="00AA607B" w:rsidP="00685CFD">
      <w:pPr>
        <w:widowControl w:val="0"/>
        <w:autoSpaceDE w:val="0"/>
        <w:autoSpaceDN w:val="0"/>
        <w:adjustRightInd w:val="0"/>
        <w:spacing w:after="0" w:line="240" w:lineRule="auto"/>
        <w:contextualSpacing/>
        <w:jc w:val="both"/>
      </w:pPr>
    </w:p>
    <w:p w14:paraId="7201415B" w14:textId="77777777" w:rsidR="00AA607B" w:rsidRDefault="00AA607B" w:rsidP="00685CFD">
      <w:pPr>
        <w:widowControl w:val="0"/>
        <w:autoSpaceDE w:val="0"/>
        <w:autoSpaceDN w:val="0"/>
        <w:adjustRightInd w:val="0"/>
        <w:spacing w:after="0" w:line="240" w:lineRule="auto"/>
        <w:contextualSpacing/>
        <w:jc w:val="both"/>
      </w:pPr>
    </w:p>
    <w:p w14:paraId="35352CA1" w14:textId="77777777" w:rsidR="00AA607B" w:rsidRPr="00757531" w:rsidRDefault="00AA607B" w:rsidP="00685CFD">
      <w:pPr>
        <w:widowControl w:val="0"/>
        <w:autoSpaceDE w:val="0"/>
        <w:autoSpaceDN w:val="0"/>
        <w:adjustRightInd w:val="0"/>
        <w:spacing w:after="0" w:line="240" w:lineRule="auto"/>
        <w:contextualSpacing/>
        <w:jc w:val="both"/>
      </w:pPr>
    </w:p>
    <w:p w14:paraId="53FDFDF8" w14:textId="77777777" w:rsidR="00312739" w:rsidRPr="00EE7C75" w:rsidRDefault="00312739" w:rsidP="00312739">
      <w:pPr>
        <w:spacing w:line="240" w:lineRule="auto"/>
        <w:rPr>
          <w:rFonts w:cs="Times New Roman"/>
          <w:b/>
          <w:szCs w:val="24"/>
        </w:rPr>
      </w:pPr>
      <w:r w:rsidRPr="00EE7C75">
        <w:rPr>
          <w:rFonts w:cs="Times New Roman"/>
          <w:b/>
          <w:szCs w:val="24"/>
        </w:rPr>
        <w:t>References</w:t>
      </w:r>
    </w:p>
    <w:p w14:paraId="5204F8FF"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Barney, J.B. (1991). Firm resources and sustained competitive advantage. </w:t>
      </w:r>
      <w:r w:rsidRPr="00685CFD">
        <w:rPr>
          <w:rFonts w:asciiTheme="majorHAnsi" w:eastAsia="CenturySchoolbookBT-Roman" w:hAnsiTheme="majorHAnsi" w:cs="Times New Roman"/>
          <w:i/>
          <w:iCs/>
          <w:sz w:val="15"/>
          <w:szCs w:val="15"/>
          <w:lang w:val="en-IE"/>
        </w:rPr>
        <w:t>Journal of Management</w:t>
      </w:r>
      <w:r w:rsidRPr="00685CFD">
        <w:rPr>
          <w:rFonts w:asciiTheme="majorHAnsi" w:eastAsia="CenturySchoolbookBT-Roman" w:hAnsiTheme="majorHAnsi" w:cs="Times New Roman"/>
          <w:sz w:val="15"/>
          <w:szCs w:val="15"/>
          <w:lang w:val="en-IE"/>
        </w:rPr>
        <w:t>, 17, 99–120.</w:t>
      </w:r>
    </w:p>
    <w:p w14:paraId="23D129AD" w14:textId="77777777" w:rsidR="00312739" w:rsidRPr="00685CFD" w:rsidRDefault="00312739" w:rsidP="00312739">
      <w:pPr>
        <w:spacing w:after="0"/>
        <w:ind w:left="284" w:hanging="284"/>
        <w:contextualSpacing/>
        <w:rPr>
          <w:rFonts w:asciiTheme="majorHAnsi" w:eastAsia="CenturySchoolbookBT-Roman" w:hAnsiTheme="majorHAnsi" w:cs="Times New Roman"/>
          <w:sz w:val="15"/>
          <w:szCs w:val="15"/>
          <w:lang w:val="en-IE"/>
        </w:rPr>
      </w:pPr>
      <w:proofErr w:type="spellStart"/>
      <w:r w:rsidRPr="00685CFD">
        <w:rPr>
          <w:rFonts w:asciiTheme="majorHAnsi" w:eastAsia="CenturySchoolbookBT-Roman" w:hAnsiTheme="majorHAnsi" w:cs="Times New Roman"/>
          <w:sz w:val="15"/>
          <w:szCs w:val="15"/>
          <w:lang w:val="en-IE"/>
        </w:rPr>
        <w:t>Boisot</w:t>
      </w:r>
      <w:proofErr w:type="spellEnd"/>
      <w:r w:rsidRPr="00685CFD">
        <w:rPr>
          <w:rFonts w:asciiTheme="majorHAnsi" w:eastAsia="CenturySchoolbookBT-Roman" w:hAnsiTheme="majorHAnsi" w:cs="Times New Roman"/>
          <w:sz w:val="15"/>
          <w:szCs w:val="15"/>
          <w:lang w:val="en-IE"/>
        </w:rPr>
        <w:t xml:space="preserve">, M.; Child, J. (1996) From fiefs to clans and network capitalism: Explaining China’s emerging economic order. </w:t>
      </w:r>
      <w:r w:rsidRPr="00685CFD">
        <w:rPr>
          <w:rFonts w:asciiTheme="majorHAnsi" w:eastAsia="CenturySchoolbookBT-Roman" w:hAnsiTheme="majorHAnsi" w:cs="Times New Roman"/>
          <w:i/>
          <w:sz w:val="15"/>
          <w:szCs w:val="15"/>
          <w:lang w:val="en-IE"/>
        </w:rPr>
        <w:t>Administrative Science Quarterly</w:t>
      </w:r>
      <w:r w:rsidRPr="00685CFD">
        <w:rPr>
          <w:rFonts w:asciiTheme="majorHAnsi" w:eastAsia="CenturySchoolbookBT-Roman" w:hAnsiTheme="majorHAnsi" w:cs="Times New Roman"/>
          <w:sz w:val="15"/>
          <w:szCs w:val="15"/>
          <w:lang w:val="en-IE"/>
        </w:rPr>
        <w:t>, 41, 600-628</w:t>
      </w:r>
    </w:p>
    <w:p w14:paraId="2A389FED" w14:textId="77777777" w:rsidR="00312739" w:rsidRPr="00685CFD" w:rsidRDefault="00312739" w:rsidP="00312739">
      <w:pPr>
        <w:spacing w:after="0"/>
        <w:ind w:left="284" w:hanging="284"/>
        <w:contextualSpacing/>
        <w:rPr>
          <w:rFonts w:asciiTheme="majorHAnsi" w:hAnsiTheme="majorHAnsi" w:cs="Times New Roman"/>
          <w:sz w:val="15"/>
          <w:szCs w:val="15"/>
          <w:lang w:val="en-US"/>
        </w:rPr>
      </w:pPr>
      <w:r w:rsidRPr="00685CFD">
        <w:rPr>
          <w:rFonts w:asciiTheme="majorHAnsi" w:hAnsiTheme="majorHAnsi" w:cs="Times New Roman"/>
          <w:sz w:val="15"/>
          <w:szCs w:val="15"/>
          <w:lang w:val="en-US"/>
        </w:rPr>
        <w:t>Buckley, P. J., Clegg, L. J., Cross, A. R., Liu, X., Voss, H., &amp; Zheng, P. (2007). The determinants of Chinese outward foreign direct investment. Journal of International Business Studies, 38(4), 499–518.</w:t>
      </w:r>
    </w:p>
    <w:p w14:paraId="595C04E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US"/>
        </w:rPr>
        <w:t>C</w:t>
      </w:r>
      <w:proofErr w:type="spellStart"/>
      <w:r w:rsidRPr="00685CFD">
        <w:rPr>
          <w:rFonts w:asciiTheme="majorHAnsi" w:eastAsia="CenturySchoolbookBT-Roman" w:hAnsiTheme="majorHAnsi" w:cs="Times New Roman"/>
          <w:sz w:val="15"/>
          <w:szCs w:val="15"/>
          <w:lang w:val="en-IE"/>
        </w:rPr>
        <w:t>hild</w:t>
      </w:r>
      <w:proofErr w:type="spellEnd"/>
      <w:r w:rsidRPr="00685CFD">
        <w:rPr>
          <w:rFonts w:asciiTheme="majorHAnsi" w:eastAsia="CenturySchoolbookBT-Roman" w:hAnsiTheme="majorHAnsi" w:cs="Times New Roman"/>
          <w:sz w:val="15"/>
          <w:szCs w:val="15"/>
          <w:lang w:val="en-IE"/>
        </w:rPr>
        <w:t xml:space="preserve">, J.; Ng, S.H.; Wong, C. (2002). Psychic Distance and Internationalization: Evidence from Hong Kong Firms. </w:t>
      </w:r>
      <w:r w:rsidRPr="00685CFD">
        <w:rPr>
          <w:rFonts w:asciiTheme="majorHAnsi" w:eastAsia="CenturySchoolbookBT-Roman" w:hAnsiTheme="majorHAnsi" w:cs="Times New Roman"/>
          <w:i/>
          <w:iCs/>
          <w:sz w:val="15"/>
          <w:szCs w:val="15"/>
          <w:lang w:val="en-IE"/>
        </w:rPr>
        <w:t>International Studies of Management &amp; Organization</w:t>
      </w:r>
      <w:r w:rsidRPr="00685CFD">
        <w:rPr>
          <w:rFonts w:asciiTheme="majorHAnsi" w:eastAsia="CenturySchoolbookBT-Roman" w:hAnsiTheme="majorHAnsi" w:cs="Times New Roman"/>
          <w:sz w:val="15"/>
          <w:szCs w:val="15"/>
          <w:lang w:val="en-IE"/>
        </w:rPr>
        <w:t>, 32(1), 36–56.</w:t>
      </w:r>
    </w:p>
    <w:p w14:paraId="3A35593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Child, J.; Rodrigues, S.B. (2005) The Internationalisation of Chinese Firms: A Case for Theoretical Extension? </w:t>
      </w:r>
      <w:r w:rsidRPr="00685CFD">
        <w:rPr>
          <w:rFonts w:asciiTheme="majorHAnsi" w:eastAsia="CenturySchoolbookBT-Roman" w:hAnsiTheme="majorHAnsi" w:cs="Times New Roman"/>
          <w:i/>
          <w:sz w:val="15"/>
          <w:szCs w:val="15"/>
          <w:lang w:val="en-IE"/>
        </w:rPr>
        <w:t>Management and Organizational Review</w:t>
      </w:r>
      <w:r w:rsidRPr="00685CFD">
        <w:rPr>
          <w:rFonts w:asciiTheme="majorHAnsi" w:eastAsia="CenturySchoolbookBT-Roman" w:hAnsiTheme="majorHAnsi" w:cs="Times New Roman"/>
          <w:sz w:val="15"/>
          <w:szCs w:val="15"/>
          <w:lang w:val="en-IE"/>
        </w:rPr>
        <w:t>, 1(3), 381-410</w:t>
      </w:r>
    </w:p>
    <w:p w14:paraId="2BACE634"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Child, J.; Rodrigues, S.B.; </w:t>
      </w:r>
      <w:proofErr w:type="spellStart"/>
      <w:r w:rsidRPr="00685CFD">
        <w:rPr>
          <w:rFonts w:asciiTheme="majorHAnsi" w:eastAsia="CenturySchoolbookBT-Roman" w:hAnsiTheme="majorHAnsi" w:cs="Times New Roman"/>
          <w:sz w:val="15"/>
          <w:szCs w:val="15"/>
          <w:lang w:val="en-IE"/>
        </w:rPr>
        <w:t>Frynas</w:t>
      </w:r>
      <w:proofErr w:type="spellEnd"/>
      <w:r w:rsidRPr="00685CFD">
        <w:rPr>
          <w:rFonts w:asciiTheme="majorHAnsi" w:eastAsia="CenturySchoolbookBT-Roman" w:hAnsiTheme="majorHAnsi" w:cs="Times New Roman"/>
          <w:sz w:val="15"/>
          <w:szCs w:val="15"/>
          <w:lang w:val="en-IE"/>
        </w:rPr>
        <w:t xml:space="preserve">, J.G. (2009). Psychic Distance, its Impact and Coping Modes. </w:t>
      </w:r>
      <w:r w:rsidRPr="00685CFD">
        <w:rPr>
          <w:rFonts w:asciiTheme="majorHAnsi" w:eastAsia="CenturySchoolbookBT-Roman" w:hAnsiTheme="majorHAnsi" w:cs="Times New Roman"/>
          <w:i/>
          <w:iCs/>
          <w:sz w:val="15"/>
          <w:szCs w:val="15"/>
          <w:lang w:val="en-IE"/>
        </w:rPr>
        <w:t xml:space="preserve">Management International Review, </w:t>
      </w:r>
      <w:r w:rsidRPr="00685CFD">
        <w:rPr>
          <w:rFonts w:asciiTheme="majorHAnsi" w:eastAsia="CenturySchoolbookBT-Roman" w:hAnsiTheme="majorHAnsi" w:cs="Times New Roman"/>
          <w:sz w:val="15"/>
          <w:szCs w:val="15"/>
          <w:lang w:val="en-IE"/>
        </w:rPr>
        <w:t>49(2), 199–224.</w:t>
      </w:r>
    </w:p>
    <w:p w14:paraId="23083475"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pl-PL"/>
        </w:rPr>
      </w:pPr>
      <w:proofErr w:type="spellStart"/>
      <w:r w:rsidRPr="00685CFD">
        <w:rPr>
          <w:rFonts w:asciiTheme="majorHAnsi" w:eastAsia="CenturySchoolbookBT-Roman" w:hAnsiTheme="majorHAnsi" w:cs="Times New Roman"/>
          <w:sz w:val="15"/>
          <w:szCs w:val="15"/>
          <w:lang w:val="en-IE"/>
        </w:rPr>
        <w:t>Ciszewska-Mlinarič</w:t>
      </w:r>
      <w:proofErr w:type="spellEnd"/>
      <w:r w:rsidRPr="00685CFD">
        <w:rPr>
          <w:rFonts w:asciiTheme="majorHAnsi" w:eastAsia="CenturySchoolbookBT-Roman" w:hAnsiTheme="majorHAnsi" w:cs="Times New Roman"/>
          <w:sz w:val="15"/>
          <w:szCs w:val="15"/>
          <w:lang w:val="en-IE"/>
        </w:rPr>
        <w:t xml:space="preserve">, M. (2018). Export Intensity, Geographic Diversification and the Role of Public Support: The Evidence from Old and New Europe SMEs. </w:t>
      </w:r>
      <w:proofErr w:type="spellStart"/>
      <w:r w:rsidRPr="00685CFD">
        <w:rPr>
          <w:rFonts w:asciiTheme="majorHAnsi" w:eastAsia="CenturySchoolbookBT-Roman" w:hAnsiTheme="majorHAnsi" w:cs="Times New Roman"/>
          <w:i/>
          <w:iCs/>
          <w:sz w:val="15"/>
          <w:szCs w:val="15"/>
          <w:lang w:val="pl-PL"/>
        </w:rPr>
        <w:t>Entrepreneurial</w:t>
      </w:r>
      <w:proofErr w:type="spellEnd"/>
      <w:r w:rsidRPr="00685CFD">
        <w:rPr>
          <w:rFonts w:asciiTheme="majorHAnsi" w:eastAsia="CenturySchoolbookBT-Roman" w:hAnsiTheme="majorHAnsi" w:cs="Times New Roman"/>
          <w:i/>
          <w:iCs/>
          <w:sz w:val="15"/>
          <w:szCs w:val="15"/>
          <w:lang w:val="pl-PL"/>
        </w:rPr>
        <w:t xml:space="preserve"> Business and </w:t>
      </w:r>
      <w:proofErr w:type="spellStart"/>
      <w:r w:rsidRPr="00685CFD">
        <w:rPr>
          <w:rFonts w:asciiTheme="majorHAnsi" w:eastAsia="CenturySchoolbookBT-Roman" w:hAnsiTheme="majorHAnsi" w:cs="Times New Roman"/>
          <w:i/>
          <w:iCs/>
          <w:sz w:val="15"/>
          <w:szCs w:val="15"/>
          <w:lang w:val="pl-PL"/>
        </w:rPr>
        <w:t>Economics</w:t>
      </w:r>
      <w:proofErr w:type="spellEnd"/>
      <w:r w:rsidRPr="00685CFD">
        <w:rPr>
          <w:rFonts w:asciiTheme="majorHAnsi" w:eastAsia="CenturySchoolbookBT-Roman" w:hAnsiTheme="majorHAnsi" w:cs="Times New Roman"/>
          <w:i/>
          <w:iCs/>
          <w:sz w:val="15"/>
          <w:szCs w:val="15"/>
          <w:lang w:val="pl-PL"/>
        </w:rPr>
        <w:t xml:space="preserve"> </w:t>
      </w:r>
      <w:proofErr w:type="spellStart"/>
      <w:r w:rsidRPr="00685CFD">
        <w:rPr>
          <w:rFonts w:asciiTheme="majorHAnsi" w:eastAsia="CenturySchoolbookBT-Roman" w:hAnsiTheme="majorHAnsi" w:cs="Times New Roman"/>
          <w:i/>
          <w:iCs/>
          <w:sz w:val="15"/>
          <w:szCs w:val="15"/>
          <w:lang w:val="pl-PL"/>
        </w:rPr>
        <w:t>Review</w:t>
      </w:r>
      <w:proofErr w:type="spellEnd"/>
      <w:r w:rsidRPr="00685CFD">
        <w:rPr>
          <w:rFonts w:asciiTheme="majorHAnsi" w:eastAsia="CenturySchoolbookBT-Roman" w:hAnsiTheme="majorHAnsi" w:cs="Times New Roman"/>
          <w:sz w:val="15"/>
          <w:szCs w:val="15"/>
          <w:lang w:val="pl-PL"/>
        </w:rPr>
        <w:t>, 6(2), 45–69.</w:t>
      </w:r>
    </w:p>
    <w:p w14:paraId="0CD11EA2"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r w:rsidRPr="00685CFD">
        <w:rPr>
          <w:rFonts w:asciiTheme="majorHAnsi" w:eastAsia="CenturySchoolbookBT-Roman" w:hAnsiTheme="majorHAnsi" w:cs="Times New Roman"/>
          <w:sz w:val="15"/>
          <w:szCs w:val="15"/>
          <w:lang w:val="pl-PL"/>
        </w:rPr>
        <w:t>Ciszewska-</w:t>
      </w:r>
      <w:proofErr w:type="spellStart"/>
      <w:r w:rsidRPr="00685CFD">
        <w:rPr>
          <w:rFonts w:asciiTheme="majorHAnsi" w:eastAsia="CenturySchoolbookBT-Roman" w:hAnsiTheme="majorHAnsi" w:cs="Times New Roman"/>
          <w:sz w:val="15"/>
          <w:szCs w:val="15"/>
          <w:lang w:val="pl-PL"/>
        </w:rPr>
        <w:t>Mlinarič</w:t>
      </w:r>
      <w:proofErr w:type="spellEnd"/>
      <w:r w:rsidRPr="00685CFD">
        <w:rPr>
          <w:rFonts w:asciiTheme="majorHAnsi" w:eastAsia="CenturySchoolbookBT-Roman" w:hAnsiTheme="majorHAnsi" w:cs="Times New Roman"/>
          <w:sz w:val="15"/>
          <w:szCs w:val="15"/>
          <w:lang w:val="pl-PL"/>
        </w:rPr>
        <w:t xml:space="preserve">, M. (2019) Pokonywanie dystansu w ekspansji zagranicznej polskich przedsiębiorstw.  </w:t>
      </w:r>
      <w:r w:rsidRPr="00685CFD">
        <w:rPr>
          <w:rFonts w:asciiTheme="majorHAnsi" w:eastAsia="CenturySchoolbookBT-Roman" w:hAnsiTheme="majorHAnsi" w:cs="Times New Roman"/>
          <w:sz w:val="15"/>
          <w:szCs w:val="15"/>
          <w:lang w:val="en-US"/>
        </w:rPr>
        <w:t xml:space="preserve">Warsaw: </w:t>
      </w:r>
      <w:proofErr w:type="spellStart"/>
      <w:r w:rsidRPr="00685CFD">
        <w:rPr>
          <w:rFonts w:asciiTheme="majorHAnsi" w:eastAsia="CenturySchoolbookBT-Roman" w:hAnsiTheme="majorHAnsi" w:cs="Times New Roman"/>
          <w:sz w:val="15"/>
          <w:szCs w:val="15"/>
          <w:lang w:val="en-US"/>
        </w:rPr>
        <w:t>Poltext</w:t>
      </w:r>
      <w:proofErr w:type="spellEnd"/>
    </w:p>
    <w:p w14:paraId="4D90F42F"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IE"/>
        </w:rPr>
      </w:pPr>
      <w:proofErr w:type="spellStart"/>
      <w:r w:rsidRPr="00685CFD">
        <w:rPr>
          <w:rFonts w:asciiTheme="majorHAnsi" w:hAnsiTheme="majorHAnsi" w:cs="Times New Roman"/>
          <w:sz w:val="15"/>
          <w:szCs w:val="15"/>
          <w:lang w:val="en-IE"/>
        </w:rPr>
        <w:t>Chikhouni</w:t>
      </w:r>
      <w:proofErr w:type="spellEnd"/>
      <w:r w:rsidRPr="00685CFD">
        <w:rPr>
          <w:rFonts w:asciiTheme="majorHAnsi" w:hAnsiTheme="majorHAnsi" w:cs="Times New Roman"/>
          <w:sz w:val="15"/>
          <w:szCs w:val="15"/>
          <w:lang w:val="en-IE"/>
        </w:rPr>
        <w:t xml:space="preserve">, A., Edwards, G. and </w:t>
      </w:r>
      <w:proofErr w:type="spellStart"/>
      <w:r w:rsidRPr="00685CFD">
        <w:rPr>
          <w:rFonts w:asciiTheme="majorHAnsi" w:hAnsiTheme="majorHAnsi" w:cs="Times New Roman"/>
          <w:sz w:val="15"/>
          <w:szCs w:val="15"/>
          <w:lang w:val="en-IE"/>
        </w:rPr>
        <w:t>Farashahi</w:t>
      </w:r>
      <w:proofErr w:type="spellEnd"/>
      <w:r w:rsidRPr="00685CFD">
        <w:rPr>
          <w:rFonts w:asciiTheme="majorHAnsi" w:hAnsiTheme="majorHAnsi" w:cs="Times New Roman"/>
          <w:sz w:val="15"/>
          <w:szCs w:val="15"/>
          <w:lang w:val="en-IE"/>
        </w:rPr>
        <w:t>, M. (2017), “Psychic distance and ownership in acquisitions: direction matters”, Journal of International Management, Vol. 23 No. 1, pp. 32-42.</w:t>
      </w:r>
    </w:p>
    <w:p w14:paraId="4CF485E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DiMaggio, P.J.; Powell, W.W. (1983). The iron cage revisited: Institutional isomorphism and collective rationality in organizational fields. </w:t>
      </w:r>
      <w:r w:rsidRPr="00685CFD">
        <w:rPr>
          <w:rFonts w:asciiTheme="majorHAnsi" w:eastAsia="CenturySchoolbookBT-Roman" w:hAnsiTheme="majorHAnsi" w:cs="Times New Roman"/>
          <w:i/>
          <w:iCs/>
          <w:sz w:val="15"/>
          <w:szCs w:val="15"/>
          <w:lang w:val="en-IE"/>
        </w:rPr>
        <w:t>American Sociological Review, 48</w:t>
      </w:r>
      <w:r w:rsidRPr="00685CFD">
        <w:rPr>
          <w:rFonts w:asciiTheme="majorHAnsi" w:eastAsia="CenturySchoolbookBT-Roman" w:hAnsiTheme="majorHAnsi" w:cs="Times New Roman"/>
          <w:sz w:val="15"/>
          <w:szCs w:val="15"/>
          <w:lang w:val="en-IE"/>
        </w:rPr>
        <w:t>(2), 147–160.</w:t>
      </w:r>
    </w:p>
    <w:p w14:paraId="5BC24FD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proofErr w:type="spellStart"/>
      <w:r w:rsidRPr="00685CFD">
        <w:rPr>
          <w:rFonts w:asciiTheme="majorHAnsi" w:eastAsia="CenturySchoolbookBT-Roman" w:hAnsiTheme="majorHAnsi" w:cs="Times New Roman"/>
          <w:sz w:val="15"/>
          <w:szCs w:val="15"/>
          <w:lang w:val="en-US"/>
        </w:rPr>
        <w:t>Drogendjik</w:t>
      </w:r>
      <w:proofErr w:type="spellEnd"/>
      <w:r w:rsidRPr="00685CFD">
        <w:rPr>
          <w:rFonts w:asciiTheme="majorHAnsi" w:eastAsia="CenturySchoolbookBT-Roman" w:hAnsiTheme="majorHAnsi" w:cs="Times New Roman"/>
          <w:sz w:val="15"/>
          <w:szCs w:val="15"/>
          <w:lang w:val="en-US"/>
        </w:rPr>
        <w:t xml:space="preserve">, R.; Martín </w:t>
      </w:r>
      <w:proofErr w:type="spellStart"/>
      <w:r w:rsidRPr="00685CFD">
        <w:rPr>
          <w:rFonts w:asciiTheme="majorHAnsi" w:eastAsia="CenturySchoolbookBT-Roman" w:hAnsiTheme="majorHAnsi" w:cs="Times New Roman"/>
          <w:sz w:val="15"/>
          <w:szCs w:val="15"/>
          <w:lang w:val="en-US"/>
        </w:rPr>
        <w:t>Martín</w:t>
      </w:r>
      <w:proofErr w:type="spellEnd"/>
      <w:r w:rsidRPr="00685CFD">
        <w:rPr>
          <w:rFonts w:asciiTheme="majorHAnsi" w:eastAsia="CenturySchoolbookBT-Roman" w:hAnsiTheme="majorHAnsi" w:cs="Times New Roman"/>
          <w:sz w:val="15"/>
          <w:szCs w:val="15"/>
          <w:lang w:val="en-US"/>
        </w:rPr>
        <w:t xml:space="preserve">, O. (2015) Relevant dimensions and contextual weights of distance in international business decisions: Evidence from Spanish and Chinese outward FDI.  </w:t>
      </w:r>
      <w:r w:rsidRPr="00685CFD">
        <w:rPr>
          <w:rFonts w:asciiTheme="majorHAnsi" w:eastAsia="CenturySchoolbookBT-Roman" w:hAnsiTheme="majorHAnsi" w:cs="Times New Roman"/>
          <w:i/>
          <w:sz w:val="15"/>
          <w:szCs w:val="15"/>
          <w:lang w:val="en-US"/>
        </w:rPr>
        <w:t xml:space="preserve">International Business Review, </w:t>
      </w:r>
      <w:r w:rsidRPr="00685CFD">
        <w:rPr>
          <w:rFonts w:asciiTheme="majorHAnsi" w:eastAsia="CenturySchoolbookBT-Roman" w:hAnsiTheme="majorHAnsi" w:cs="Times New Roman"/>
          <w:sz w:val="15"/>
          <w:szCs w:val="15"/>
          <w:lang w:val="en-US"/>
        </w:rPr>
        <w:t>24, 133-147</w:t>
      </w:r>
    </w:p>
    <w:p w14:paraId="487E42F9"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Dyer, J.H.; Singh, H. (1998). The Relational View: Cooperative Strategy and Sources of Interorganizational Competitive Advantage. </w:t>
      </w:r>
      <w:r w:rsidRPr="00685CFD">
        <w:rPr>
          <w:rFonts w:asciiTheme="majorHAnsi" w:eastAsia="CenturySchoolbookBT-Roman" w:hAnsiTheme="majorHAnsi" w:cs="Times New Roman"/>
          <w:i/>
          <w:iCs/>
          <w:sz w:val="15"/>
          <w:szCs w:val="15"/>
          <w:lang w:val="en-IE"/>
        </w:rPr>
        <w:t>The Academy of Management Review</w:t>
      </w:r>
      <w:r w:rsidRPr="00685CFD">
        <w:rPr>
          <w:rFonts w:asciiTheme="majorHAnsi" w:eastAsia="CenturySchoolbookBT-Roman" w:hAnsiTheme="majorHAnsi" w:cs="Times New Roman"/>
          <w:sz w:val="15"/>
          <w:szCs w:val="15"/>
          <w:lang w:val="en-IE"/>
        </w:rPr>
        <w:t>, 23(4), 660–679.</w:t>
      </w:r>
    </w:p>
    <w:p w14:paraId="2EDC3010"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Dyer, J.H.; </w:t>
      </w:r>
      <w:proofErr w:type="spellStart"/>
      <w:r w:rsidRPr="00685CFD">
        <w:rPr>
          <w:rFonts w:asciiTheme="majorHAnsi" w:eastAsia="CenturySchoolbookBT-Roman" w:hAnsiTheme="majorHAnsi" w:cs="Times New Roman"/>
          <w:sz w:val="15"/>
          <w:szCs w:val="15"/>
          <w:lang w:val="en-IE"/>
        </w:rPr>
        <w:t>Nobeoka</w:t>
      </w:r>
      <w:proofErr w:type="spellEnd"/>
      <w:r w:rsidRPr="00685CFD">
        <w:rPr>
          <w:rFonts w:asciiTheme="majorHAnsi" w:eastAsia="CenturySchoolbookBT-Roman" w:hAnsiTheme="majorHAnsi" w:cs="Times New Roman"/>
          <w:sz w:val="15"/>
          <w:szCs w:val="15"/>
          <w:lang w:val="en-IE"/>
        </w:rPr>
        <w:t xml:space="preserve">, K. (2000). Creating and managing a high-performance knowledge-sharing network: the Toyota case. </w:t>
      </w:r>
      <w:r w:rsidRPr="00685CFD">
        <w:rPr>
          <w:rFonts w:asciiTheme="majorHAnsi" w:eastAsia="CenturySchoolbookBT-Roman" w:hAnsiTheme="majorHAnsi" w:cs="Times New Roman"/>
          <w:i/>
          <w:iCs/>
          <w:sz w:val="15"/>
          <w:szCs w:val="15"/>
          <w:lang w:val="en-IE"/>
        </w:rPr>
        <w:t>Strategic Management Journal</w:t>
      </w:r>
      <w:r w:rsidRPr="00685CFD">
        <w:rPr>
          <w:rFonts w:asciiTheme="majorHAnsi" w:eastAsia="CenturySchoolbookBT-Roman" w:hAnsiTheme="majorHAnsi" w:cs="Times New Roman"/>
          <w:sz w:val="15"/>
          <w:szCs w:val="15"/>
          <w:lang w:val="en-IE"/>
        </w:rPr>
        <w:t>, 21(3), 345–367.</w:t>
      </w:r>
    </w:p>
    <w:p w14:paraId="502C94F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r w:rsidRPr="00685CFD">
        <w:rPr>
          <w:rFonts w:asciiTheme="majorHAnsi" w:eastAsia="CenturySchoolbookBT-Roman" w:hAnsiTheme="majorHAnsi" w:cs="Times New Roman"/>
          <w:sz w:val="15"/>
          <w:szCs w:val="15"/>
          <w:lang w:val="en-US"/>
        </w:rPr>
        <w:t xml:space="preserve">Evans, J.; </w:t>
      </w:r>
      <w:proofErr w:type="spellStart"/>
      <w:r w:rsidRPr="00685CFD">
        <w:rPr>
          <w:rFonts w:asciiTheme="majorHAnsi" w:eastAsia="CenturySchoolbookBT-Roman" w:hAnsiTheme="majorHAnsi" w:cs="Times New Roman"/>
          <w:sz w:val="15"/>
          <w:szCs w:val="15"/>
          <w:lang w:val="en-US"/>
        </w:rPr>
        <w:t>Mavondo</w:t>
      </w:r>
      <w:proofErr w:type="spellEnd"/>
      <w:r w:rsidRPr="00685CFD">
        <w:rPr>
          <w:rFonts w:asciiTheme="majorHAnsi" w:eastAsia="CenturySchoolbookBT-Roman" w:hAnsiTheme="majorHAnsi" w:cs="Times New Roman"/>
          <w:sz w:val="15"/>
          <w:szCs w:val="15"/>
          <w:lang w:val="en-US"/>
        </w:rPr>
        <w:t xml:space="preserve">, F.T. (2002). Psychic Distance and Organizational Performance: An Empirical Examination of International Retailing Operations. </w:t>
      </w:r>
      <w:r w:rsidRPr="00685CFD">
        <w:rPr>
          <w:rFonts w:asciiTheme="majorHAnsi" w:eastAsia="CenturySchoolbookBT-Roman" w:hAnsiTheme="majorHAnsi" w:cs="Times New Roman"/>
          <w:i/>
          <w:iCs/>
          <w:sz w:val="15"/>
          <w:szCs w:val="15"/>
          <w:lang w:val="en-US"/>
        </w:rPr>
        <w:t>Journal of International Business Studies</w:t>
      </w:r>
      <w:r w:rsidRPr="00685CFD">
        <w:rPr>
          <w:rFonts w:asciiTheme="majorHAnsi" w:eastAsia="CenturySchoolbookBT-Roman" w:hAnsiTheme="majorHAnsi" w:cs="Times New Roman"/>
          <w:sz w:val="15"/>
          <w:szCs w:val="15"/>
          <w:lang w:val="en-US"/>
        </w:rPr>
        <w:t>, 33(3), 515–532.</w:t>
      </w:r>
    </w:p>
    <w:p w14:paraId="595C1961"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Fischer, E.; </w:t>
      </w:r>
      <w:proofErr w:type="spellStart"/>
      <w:r w:rsidRPr="00685CFD">
        <w:rPr>
          <w:rFonts w:asciiTheme="majorHAnsi" w:eastAsia="CenturySchoolbookBT-Roman" w:hAnsiTheme="majorHAnsi" w:cs="Times New Roman"/>
          <w:sz w:val="15"/>
          <w:szCs w:val="15"/>
          <w:lang w:val="en-IE"/>
        </w:rPr>
        <w:t>Reuber</w:t>
      </w:r>
      <w:proofErr w:type="spellEnd"/>
      <w:r w:rsidRPr="00685CFD">
        <w:rPr>
          <w:rFonts w:asciiTheme="majorHAnsi" w:eastAsia="CenturySchoolbookBT-Roman" w:hAnsiTheme="majorHAnsi" w:cs="Times New Roman"/>
          <w:sz w:val="15"/>
          <w:szCs w:val="15"/>
          <w:lang w:val="en-IE"/>
        </w:rPr>
        <w:t xml:space="preserve">, A.R. (2003). Support for Rapid-Growth Firms: A Comparison of the Views of Founders, Government Policymakers, and Private Sector Resource Providers. </w:t>
      </w:r>
      <w:r w:rsidRPr="00685CFD">
        <w:rPr>
          <w:rFonts w:asciiTheme="majorHAnsi" w:eastAsia="CenturySchoolbookBT-Roman" w:hAnsiTheme="majorHAnsi" w:cs="Times New Roman"/>
          <w:i/>
          <w:iCs/>
          <w:sz w:val="15"/>
          <w:szCs w:val="15"/>
          <w:lang w:val="en-IE"/>
        </w:rPr>
        <w:t>Journal of Small Business Management</w:t>
      </w:r>
      <w:r w:rsidRPr="00685CFD">
        <w:rPr>
          <w:rFonts w:asciiTheme="majorHAnsi" w:eastAsia="CenturySchoolbookBT-Roman" w:hAnsiTheme="majorHAnsi" w:cs="Times New Roman"/>
          <w:sz w:val="15"/>
          <w:szCs w:val="15"/>
          <w:lang w:val="en-IE"/>
        </w:rPr>
        <w:t>, 41(4), 346–365.</w:t>
      </w:r>
    </w:p>
    <w:p w14:paraId="3D4680EB"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proofErr w:type="spellStart"/>
      <w:r w:rsidRPr="00685CFD">
        <w:rPr>
          <w:rFonts w:asciiTheme="majorHAnsi" w:eastAsia="CenturySchoolbookBT-Roman" w:hAnsiTheme="majorHAnsi" w:cs="Times New Roman"/>
          <w:sz w:val="15"/>
          <w:szCs w:val="15"/>
          <w:lang w:val="en-IE"/>
        </w:rPr>
        <w:t>Hennart</w:t>
      </w:r>
      <w:proofErr w:type="spellEnd"/>
      <w:r w:rsidRPr="00685CFD">
        <w:rPr>
          <w:rFonts w:asciiTheme="majorHAnsi" w:eastAsia="CenturySchoolbookBT-Roman" w:hAnsiTheme="majorHAnsi" w:cs="Times New Roman"/>
          <w:sz w:val="15"/>
          <w:szCs w:val="15"/>
          <w:lang w:val="en-IE"/>
        </w:rPr>
        <w:t xml:space="preserve">, J.F. (1991). The Transaction Costs Theory of Joint Ventures: An Empirical Study of Japanese Subsidiaries in the United States. </w:t>
      </w:r>
      <w:r w:rsidRPr="00685CFD">
        <w:rPr>
          <w:rFonts w:asciiTheme="majorHAnsi" w:eastAsia="CenturySchoolbookBT-Roman" w:hAnsiTheme="majorHAnsi" w:cs="Times New Roman"/>
          <w:i/>
          <w:iCs/>
          <w:sz w:val="15"/>
          <w:szCs w:val="15"/>
          <w:lang w:val="en-IE"/>
        </w:rPr>
        <w:t>Management Science</w:t>
      </w:r>
      <w:r w:rsidRPr="00685CFD">
        <w:rPr>
          <w:rFonts w:asciiTheme="majorHAnsi" w:eastAsia="CenturySchoolbookBT-Roman" w:hAnsiTheme="majorHAnsi" w:cs="Times New Roman"/>
          <w:sz w:val="15"/>
          <w:szCs w:val="15"/>
          <w:lang w:val="en-IE"/>
        </w:rPr>
        <w:t>, 37(4), 483–497.</w:t>
      </w:r>
    </w:p>
    <w:p w14:paraId="54CC99AD"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proofErr w:type="spellStart"/>
      <w:r w:rsidRPr="00685CFD">
        <w:rPr>
          <w:rFonts w:asciiTheme="majorHAnsi" w:eastAsia="CenturySchoolbookBT-Roman" w:hAnsiTheme="majorHAnsi" w:cs="Times New Roman"/>
          <w:sz w:val="15"/>
          <w:szCs w:val="15"/>
          <w:lang w:val="en-IE"/>
        </w:rPr>
        <w:t>Hitt</w:t>
      </w:r>
      <w:proofErr w:type="spellEnd"/>
      <w:r w:rsidRPr="00685CFD">
        <w:rPr>
          <w:rFonts w:asciiTheme="majorHAnsi" w:eastAsia="CenturySchoolbookBT-Roman" w:hAnsiTheme="majorHAnsi" w:cs="Times New Roman"/>
          <w:sz w:val="15"/>
          <w:szCs w:val="15"/>
          <w:lang w:val="en-IE"/>
        </w:rPr>
        <w:t xml:space="preserve">, M.A.; Bierman, L.; </w:t>
      </w:r>
      <w:proofErr w:type="spellStart"/>
      <w:r w:rsidRPr="00685CFD">
        <w:rPr>
          <w:rFonts w:asciiTheme="majorHAnsi" w:eastAsia="CenturySchoolbookBT-Roman" w:hAnsiTheme="majorHAnsi" w:cs="Times New Roman"/>
          <w:sz w:val="15"/>
          <w:szCs w:val="15"/>
          <w:lang w:val="en-IE"/>
        </w:rPr>
        <w:t>Uhlenbruck</w:t>
      </w:r>
      <w:proofErr w:type="spellEnd"/>
      <w:r w:rsidRPr="00685CFD">
        <w:rPr>
          <w:rFonts w:asciiTheme="majorHAnsi" w:eastAsia="CenturySchoolbookBT-Roman" w:hAnsiTheme="majorHAnsi" w:cs="Times New Roman"/>
          <w:sz w:val="15"/>
          <w:szCs w:val="15"/>
          <w:lang w:val="en-IE"/>
        </w:rPr>
        <w:t xml:space="preserve">, K.; Shimizu, K. (2006). The Importance of Resources in the Internationalization of Professional Service Firms: The Good, the Bad, and The Ugly. </w:t>
      </w:r>
      <w:r w:rsidRPr="00685CFD">
        <w:rPr>
          <w:rFonts w:asciiTheme="majorHAnsi" w:eastAsia="CenturySchoolbookBT-Roman" w:hAnsiTheme="majorHAnsi" w:cs="Times New Roman"/>
          <w:i/>
          <w:iCs/>
          <w:sz w:val="15"/>
          <w:szCs w:val="15"/>
          <w:lang w:val="en-IE"/>
        </w:rPr>
        <w:t>Academy of Management Journal</w:t>
      </w:r>
      <w:r w:rsidRPr="00685CFD">
        <w:rPr>
          <w:rFonts w:asciiTheme="majorHAnsi" w:eastAsia="CenturySchoolbookBT-Roman" w:hAnsiTheme="majorHAnsi" w:cs="Times New Roman"/>
          <w:sz w:val="15"/>
          <w:szCs w:val="15"/>
          <w:lang w:val="en-IE"/>
        </w:rPr>
        <w:t>, 49(6), 1137–1157.</w:t>
      </w:r>
    </w:p>
    <w:p w14:paraId="50F10B36" w14:textId="2DC85AEC" w:rsidR="0094736B" w:rsidRDefault="0094736B" w:rsidP="00312739">
      <w:pPr>
        <w:spacing w:after="0" w:line="240" w:lineRule="auto"/>
        <w:ind w:left="284" w:hanging="284"/>
        <w:contextualSpacing/>
        <w:rPr>
          <w:rFonts w:asciiTheme="majorHAnsi" w:hAnsiTheme="majorHAnsi" w:cs="Times New Roman"/>
          <w:noProof/>
          <w:sz w:val="15"/>
          <w:szCs w:val="15"/>
          <w:lang w:val="en-US"/>
        </w:rPr>
      </w:pPr>
      <w:r w:rsidRPr="0094736B">
        <w:rPr>
          <w:rFonts w:asciiTheme="majorHAnsi" w:hAnsiTheme="majorHAnsi" w:cs="Times New Roman"/>
          <w:noProof/>
          <w:sz w:val="15"/>
          <w:szCs w:val="15"/>
          <w:lang w:val="en-US"/>
        </w:rPr>
        <w:t>Jiang, G.F., Holburn, G.L.F. and Beamish, P.W. (2014), “The impact of vicarious experience on foreign location strategy”, Journal of International Management, Vol. 20 No. 3, pp. 345-358.</w:t>
      </w:r>
    </w:p>
    <w:p w14:paraId="21A96218" w14:textId="4FE7DD76" w:rsidR="0094736B" w:rsidRDefault="0094736B" w:rsidP="00312739">
      <w:pPr>
        <w:spacing w:after="0" w:line="240" w:lineRule="auto"/>
        <w:ind w:left="284" w:hanging="284"/>
        <w:contextualSpacing/>
        <w:rPr>
          <w:rFonts w:asciiTheme="majorHAnsi" w:hAnsiTheme="majorHAnsi" w:cs="Times New Roman"/>
          <w:noProof/>
          <w:sz w:val="15"/>
          <w:szCs w:val="15"/>
          <w:lang w:val="en-US"/>
        </w:rPr>
      </w:pPr>
      <w:r w:rsidRPr="0094736B">
        <w:rPr>
          <w:rFonts w:asciiTheme="majorHAnsi" w:hAnsiTheme="majorHAnsi" w:cs="Times New Roman"/>
          <w:noProof/>
          <w:sz w:val="15"/>
          <w:szCs w:val="15"/>
          <w:lang w:val="en-US"/>
        </w:rPr>
        <w:t>Jiménez, A. and de la Fuente, D. (2016), “Learning from others: the impact of vicarious experience on the relationship between psychic distance and FDI”, Management International Review, Vol. 56 No. 5, pp. 633-664.</w:t>
      </w:r>
    </w:p>
    <w:p w14:paraId="483067AD" w14:textId="77777777" w:rsidR="00312739" w:rsidRPr="00685CFD" w:rsidRDefault="00312739" w:rsidP="00312739">
      <w:pPr>
        <w:spacing w:after="0" w:line="240" w:lineRule="auto"/>
        <w:ind w:left="284" w:hanging="284"/>
        <w:contextualSpacing/>
        <w:rPr>
          <w:rFonts w:asciiTheme="majorHAnsi" w:hAnsiTheme="majorHAnsi" w:cs="Times New Roman"/>
          <w:noProof/>
          <w:sz w:val="15"/>
          <w:szCs w:val="15"/>
          <w:lang w:val="en-US"/>
        </w:rPr>
      </w:pPr>
      <w:r w:rsidRPr="00685CFD">
        <w:rPr>
          <w:rFonts w:asciiTheme="majorHAnsi" w:hAnsiTheme="majorHAnsi" w:cs="Times New Roman"/>
          <w:noProof/>
          <w:sz w:val="15"/>
          <w:szCs w:val="15"/>
          <w:lang w:val="en-US"/>
        </w:rPr>
        <w:t xml:space="preserve">Kostova, T. &amp; Zaheer, S. 1999. Organizational Legitimacy Under Conditions of Complexity: The Case of the Multinational Enterprise. </w:t>
      </w:r>
      <w:r w:rsidRPr="00685CFD">
        <w:rPr>
          <w:rFonts w:asciiTheme="majorHAnsi" w:hAnsiTheme="majorHAnsi" w:cs="Times New Roman"/>
          <w:i/>
          <w:noProof/>
          <w:sz w:val="15"/>
          <w:szCs w:val="15"/>
          <w:lang w:val="en-US"/>
        </w:rPr>
        <w:t>Academy of Management Review,</w:t>
      </w:r>
      <w:r w:rsidRPr="00685CFD">
        <w:rPr>
          <w:rFonts w:asciiTheme="majorHAnsi" w:hAnsiTheme="majorHAnsi" w:cs="Times New Roman"/>
          <w:noProof/>
          <w:sz w:val="15"/>
          <w:szCs w:val="15"/>
          <w:lang w:val="en-US"/>
        </w:rPr>
        <w:t xml:space="preserve"> 24</w:t>
      </w:r>
      <w:r w:rsidRPr="00685CFD">
        <w:rPr>
          <w:rFonts w:asciiTheme="majorHAnsi" w:hAnsiTheme="majorHAnsi" w:cs="Times New Roman"/>
          <w:b/>
          <w:noProof/>
          <w:sz w:val="15"/>
          <w:szCs w:val="15"/>
          <w:lang w:val="en-US"/>
        </w:rPr>
        <w:t>,</w:t>
      </w:r>
      <w:r w:rsidRPr="00685CFD">
        <w:rPr>
          <w:rFonts w:asciiTheme="majorHAnsi" w:hAnsiTheme="majorHAnsi" w:cs="Times New Roman"/>
          <w:noProof/>
          <w:sz w:val="15"/>
          <w:szCs w:val="15"/>
          <w:lang w:val="en-US"/>
        </w:rPr>
        <w:t xml:space="preserve"> 64-81.</w:t>
      </w:r>
    </w:p>
    <w:p w14:paraId="04062BEC"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IE"/>
        </w:rPr>
      </w:pPr>
      <w:proofErr w:type="spellStart"/>
      <w:r w:rsidRPr="00685CFD">
        <w:rPr>
          <w:rFonts w:asciiTheme="majorHAnsi" w:hAnsiTheme="majorHAnsi" w:cs="Times New Roman"/>
          <w:sz w:val="15"/>
          <w:szCs w:val="15"/>
          <w:lang w:val="en-IE"/>
        </w:rPr>
        <w:t>Lorenzoni</w:t>
      </w:r>
      <w:proofErr w:type="spellEnd"/>
      <w:r w:rsidRPr="00685CFD">
        <w:rPr>
          <w:rFonts w:asciiTheme="majorHAnsi" w:hAnsiTheme="majorHAnsi" w:cs="Times New Roman"/>
          <w:sz w:val="15"/>
          <w:szCs w:val="15"/>
          <w:lang w:val="en-IE"/>
        </w:rPr>
        <w:t xml:space="preserve"> G., </w:t>
      </w:r>
      <w:proofErr w:type="spellStart"/>
      <w:r w:rsidRPr="00685CFD">
        <w:rPr>
          <w:rFonts w:asciiTheme="majorHAnsi" w:hAnsiTheme="majorHAnsi" w:cs="Times New Roman"/>
          <w:sz w:val="15"/>
          <w:szCs w:val="15"/>
          <w:lang w:val="en-IE"/>
        </w:rPr>
        <w:t>Lipparani</w:t>
      </w:r>
      <w:proofErr w:type="spellEnd"/>
      <w:r w:rsidRPr="00685CFD">
        <w:rPr>
          <w:rFonts w:asciiTheme="majorHAnsi" w:hAnsiTheme="majorHAnsi" w:cs="Times New Roman"/>
          <w:sz w:val="15"/>
          <w:szCs w:val="15"/>
          <w:lang w:val="en-IE"/>
        </w:rPr>
        <w:t xml:space="preserve"> A. (1999) The leveraging of interfirm relationships as a distinctive organizational capability: a longitudinal study</w:t>
      </w:r>
      <w:r w:rsidRPr="00685CFD">
        <w:rPr>
          <w:rFonts w:asciiTheme="majorHAnsi" w:hAnsiTheme="majorHAnsi" w:cs="Times New Roman"/>
          <w:i/>
          <w:sz w:val="15"/>
          <w:szCs w:val="15"/>
          <w:lang w:val="en-IE"/>
        </w:rPr>
        <w:t>. Strategic Management Journal</w:t>
      </w:r>
      <w:r w:rsidRPr="00685CFD">
        <w:rPr>
          <w:rFonts w:asciiTheme="majorHAnsi" w:hAnsiTheme="majorHAnsi" w:cs="Times New Roman"/>
          <w:sz w:val="15"/>
          <w:szCs w:val="15"/>
          <w:lang w:val="en-IE"/>
        </w:rPr>
        <w:t>, Vol. 20, s. 317–338</w:t>
      </w:r>
    </w:p>
    <w:p w14:paraId="7BCFA890"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IE"/>
        </w:rPr>
      </w:pPr>
      <w:r w:rsidRPr="00685CFD">
        <w:rPr>
          <w:rFonts w:asciiTheme="majorHAnsi" w:hAnsiTheme="majorHAnsi" w:cs="Times New Roman"/>
          <w:sz w:val="15"/>
          <w:szCs w:val="15"/>
          <w:lang w:val="en-IE"/>
        </w:rPr>
        <w:t xml:space="preserve">Luo, Y., &amp; Zhang, H. 2016. Emerging market MNEs: Qualitative review and theoretical directions. </w:t>
      </w:r>
      <w:r w:rsidRPr="00685CFD">
        <w:rPr>
          <w:rFonts w:asciiTheme="majorHAnsi" w:hAnsiTheme="majorHAnsi" w:cs="Times New Roman"/>
          <w:i/>
          <w:sz w:val="15"/>
          <w:szCs w:val="15"/>
          <w:lang w:val="en-IE"/>
        </w:rPr>
        <w:t>Journal of International Management</w:t>
      </w:r>
      <w:r w:rsidRPr="00685CFD">
        <w:rPr>
          <w:rFonts w:asciiTheme="majorHAnsi" w:hAnsiTheme="majorHAnsi" w:cs="Times New Roman"/>
          <w:sz w:val="15"/>
          <w:szCs w:val="15"/>
          <w:lang w:val="en-IE"/>
        </w:rPr>
        <w:t>, 22(4): 333–350.</w:t>
      </w:r>
    </w:p>
    <w:p w14:paraId="6882A67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hAnsiTheme="majorHAnsi" w:cs="Times New Roman"/>
          <w:sz w:val="15"/>
          <w:szCs w:val="15"/>
          <w:lang w:val="en-US"/>
        </w:rPr>
        <w:t xml:space="preserve">Luo, Y. D., &amp; Tung, R. L. (2007). International expansion of emerging market enterprises: A springboard perspective. </w:t>
      </w:r>
      <w:r w:rsidRPr="00685CFD">
        <w:rPr>
          <w:rFonts w:asciiTheme="majorHAnsi" w:hAnsiTheme="majorHAnsi" w:cs="Times New Roman"/>
          <w:i/>
          <w:sz w:val="15"/>
          <w:szCs w:val="15"/>
          <w:lang w:val="en-US"/>
        </w:rPr>
        <w:t>Journal of International Business Studies</w:t>
      </w:r>
      <w:r w:rsidRPr="00685CFD">
        <w:rPr>
          <w:rFonts w:asciiTheme="majorHAnsi" w:hAnsiTheme="majorHAnsi" w:cs="Times New Roman"/>
          <w:sz w:val="15"/>
          <w:szCs w:val="15"/>
          <w:lang w:val="en-US"/>
        </w:rPr>
        <w:t>, 38(4), 481–498.</w:t>
      </w:r>
    </w:p>
    <w:p w14:paraId="7739946C"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Mesquita, L.F. (2007). Starting over when the bickering never ends: Rebuilding Aggregate Trust Among Clustered Firms Through Trust Facilitators. </w:t>
      </w:r>
      <w:r w:rsidRPr="00685CFD">
        <w:rPr>
          <w:rFonts w:asciiTheme="majorHAnsi" w:eastAsia="CenturySchoolbookBT-Roman" w:hAnsiTheme="majorHAnsi" w:cs="Times New Roman"/>
          <w:i/>
          <w:iCs/>
          <w:sz w:val="15"/>
          <w:szCs w:val="15"/>
          <w:lang w:val="en-IE"/>
        </w:rPr>
        <w:t>Academy of Management Review</w:t>
      </w:r>
      <w:r w:rsidRPr="00685CFD">
        <w:rPr>
          <w:rFonts w:asciiTheme="majorHAnsi" w:eastAsia="CenturySchoolbookBT-Roman" w:hAnsiTheme="majorHAnsi" w:cs="Times New Roman"/>
          <w:sz w:val="15"/>
          <w:szCs w:val="15"/>
          <w:lang w:val="en-IE"/>
        </w:rPr>
        <w:t>, 32(1), 72–91.</w:t>
      </w:r>
    </w:p>
    <w:p w14:paraId="76FFE7F8"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IE"/>
        </w:rPr>
      </w:pPr>
      <w:proofErr w:type="spellStart"/>
      <w:r w:rsidRPr="00685CFD">
        <w:rPr>
          <w:rFonts w:asciiTheme="majorHAnsi" w:hAnsiTheme="majorHAnsi" w:cs="Times New Roman"/>
          <w:sz w:val="15"/>
          <w:szCs w:val="15"/>
          <w:lang w:val="en-IE"/>
        </w:rPr>
        <w:t>Morck</w:t>
      </w:r>
      <w:proofErr w:type="spellEnd"/>
      <w:r w:rsidRPr="00685CFD">
        <w:rPr>
          <w:rFonts w:asciiTheme="majorHAnsi" w:hAnsiTheme="majorHAnsi" w:cs="Times New Roman"/>
          <w:sz w:val="15"/>
          <w:szCs w:val="15"/>
          <w:lang w:val="en-IE"/>
        </w:rPr>
        <w:t xml:space="preserve">, R., Yeung, B. and Zhao, M. (2008). Perspectives on China’s outward foreign direct investment. </w:t>
      </w:r>
      <w:r w:rsidRPr="00685CFD">
        <w:rPr>
          <w:rFonts w:asciiTheme="majorHAnsi" w:hAnsiTheme="majorHAnsi" w:cs="Times New Roman"/>
          <w:i/>
          <w:iCs/>
          <w:sz w:val="15"/>
          <w:szCs w:val="15"/>
          <w:lang w:val="en-IE"/>
        </w:rPr>
        <w:t>Journal of International Business Studies</w:t>
      </w:r>
      <w:r w:rsidRPr="00685CFD">
        <w:rPr>
          <w:rFonts w:asciiTheme="majorHAnsi" w:hAnsiTheme="majorHAnsi" w:cs="Times New Roman"/>
          <w:sz w:val="15"/>
          <w:szCs w:val="15"/>
          <w:lang w:val="en-IE"/>
        </w:rPr>
        <w:t xml:space="preserve">, </w:t>
      </w:r>
      <w:r w:rsidRPr="00685CFD">
        <w:rPr>
          <w:rFonts w:asciiTheme="majorHAnsi" w:hAnsiTheme="majorHAnsi" w:cs="Times New Roman"/>
          <w:b/>
          <w:bCs/>
          <w:sz w:val="15"/>
          <w:szCs w:val="15"/>
          <w:lang w:val="en-IE"/>
        </w:rPr>
        <w:t>39</w:t>
      </w:r>
      <w:r w:rsidRPr="00685CFD">
        <w:rPr>
          <w:rFonts w:asciiTheme="majorHAnsi" w:hAnsiTheme="majorHAnsi" w:cs="Times New Roman"/>
          <w:sz w:val="15"/>
          <w:szCs w:val="15"/>
          <w:lang w:val="en-IE"/>
        </w:rPr>
        <w:t>, pp. 337–350.</w:t>
      </w:r>
    </w:p>
    <w:p w14:paraId="5273154C"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proofErr w:type="spellStart"/>
      <w:r w:rsidRPr="00685CFD">
        <w:rPr>
          <w:rFonts w:asciiTheme="majorHAnsi" w:eastAsia="CenturySchoolbookBT-Roman" w:hAnsiTheme="majorHAnsi" w:cs="Times New Roman"/>
          <w:sz w:val="15"/>
          <w:szCs w:val="15"/>
          <w:lang w:val="en-US"/>
        </w:rPr>
        <w:t>Obadia</w:t>
      </w:r>
      <w:proofErr w:type="spellEnd"/>
      <w:r w:rsidRPr="00685CFD">
        <w:rPr>
          <w:rFonts w:asciiTheme="majorHAnsi" w:eastAsia="CenturySchoolbookBT-Roman" w:hAnsiTheme="majorHAnsi" w:cs="Times New Roman"/>
          <w:sz w:val="15"/>
          <w:szCs w:val="15"/>
          <w:lang w:val="en-US"/>
        </w:rPr>
        <w:t xml:space="preserve">, C. (2013). </w:t>
      </w:r>
      <w:proofErr w:type="spellStart"/>
      <w:r w:rsidRPr="00685CFD">
        <w:rPr>
          <w:rFonts w:asciiTheme="majorHAnsi" w:eastAsia="CenturySchoolbookBT-Roman" w:hAnsiTheme="majorHAnsi" w:cs="Times New Roman"/>
          <w:sz w:val="15"/>
          <w:szCs w:val="15"/>
          <w:lang w:val="en-US"/>
        </w:rPr>
        <w:t>Foreigness</w:t>
      </w:r>
      <w:proofErr w:type="spellEnd"/>
      <w:r w:rsidRPr="00685CFD">
        <w:rPr>
          <w:rFonts w:asciiTheme="majorHAnsi" w:eastAsia="CenturySchoolbookBT-Roman" w:hAnsiTheme="majorHAnsi" w:cs="Times New Roman"/>
          <w:sz w:val="15"/>
          <w:szCs w:val="15"/>
          <w:lang w:val="en-US"/>
        </w:rPr>
        <w:t xml:space="preserve">-induced Cognitive Disorientation. </w:t>
      </w:r>
      <w:r w:rsidRPr="00685CFD">
        <w:rPr>
          <w:rFonts w:asciiTheme="majorHAnsi" w:eastAsia="CenturySchoolbookBT-Roman" w:hAnsiTheme="majorHAnsi" w:cs="Times New Roman"/>
          <w:i/>
          <w:iCs/>
          <w:sz w:val="15"/>
          <w:szCs w:val="15"/>
          <w:lang w:val="en-US"/>
        </w:rPr>
        <w:t>Management International Review</w:t>
      </w:r>
      <w:r w:rsidRPr="00685CFD">
        <w:rPr>
          <w:rFonts w:asciiTheme="majorHAnsi" w:eastAsia="CenturySchoolbookBT-Roman" w:hAnsiTheme="majorHAnsi" w:cs="Times New Roman"/>
          <w:sz w:val="15"/>
          <w:szCs w:val="15"/>
          <w:lang w:val="en-US"/>
        </w:rPr>
        <w:t>, 53(3), 325–360.</w:t>
      </w:r>
    </w:p>
    <w:p w14:paraId="2404D65C"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proofErr w:type="spellStart"/>
      <w:r w:rsidRPr="00685CFD">
        <w:rPr>
          <w:rFonts w:asciiTheme="majorHAnsi" w:eastAsia="CenturySchoolbookBT-Roman" w:hAnsiTheme="majorHAnsi" w:cs="Times New Roman"/>
          <w:sz w:val="15"/>
          <w:szCs w:val="15"/>
          <w:lang w:val="en-US"/>
        </w:rPr>
        <w:t>Ojala</w:t>
      </w:r>
      <w:proofErr w:type="spellEnd"/>
      <w:r w:rsidRPr="00685CFD">
        <w:rPr>
          <w:rFonts w:asciiTheme="majorHAnsi" w:eastAsia="CenturySchoolbookBT-Roman" w:hAnsiTheme="majorHAnsi" w:cs="Times New Roman"/>
          <w:sz w:val="15"/>
          <w:szCs w:val="15"/>
          <w:lang w:val="en-US"/>
        </w:rPr>
        <w:t xml:space="preserve">, A. (2008). Entry in a psychically distant market: Finnish small and medium-sized software firms in Japan. </w:t>
      </w:r>
      <w:r w:rsidRPr="00685CFD">
        <w:rPr>
          <w:rFonts w:asciiTheme="majorHAnsi" w:eastAsia="CenturySchoolbookBT-Roman" w:hAnsiTheme="majorHAnsi" w:cs="Times New Roman"/>
          <w:i/>
          <w:iCs/>
          <w:sz w:val="15"/>
          <w:szCs w:val="15"/>
          <w:lang w:val="en-US"/>
        </w:rPr>
        <w:t>European Management Journal</w:t>
      </w:r>
      <w:r w:rsidRPr="00685CFD">
        <w:rPr>
          <w:rFonts w:asciiTheme="majorHAnsi" w:eastAsia="CenturySchoolbookBT-Roman" w:hAnsiTheme="majorHAnsi" w:cs="Times New Roman"/>
          <w:sz w:val="15"/>
          <w:szCs w:val="15"/>
          <w:lang w:val="en-US"/>
        </w:rPr>
        <w:t>, 26(2), 135–144.</w:t>
      </w:r>
    </w:p>
    <w:p w14:paraId="68A0416A"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IE"/>
        </w:rPr>
      </w:pPr>
      <w:r w:rsidRPr="00685CFD">
        <w:rPr>
          <w:rFonts w:asciiTheme="majorHAnsi" w:hAnsiTheme="majorHAnsi" w:cs="Times New Roman"/>
          <w:sz w:val="15"/>
          <w:szCs w:val="15"/>
          <w:lang w:val="en-IE"/>
        </w:rPr>
        <w:t>Peng, M. W. (2012). The global strategy of emerging multinationals from China. Global Strategy Journal, 2(2), 97–107.</w:t>
      </w:r>
    </w:p>
    <w:p w14:paraId="66FA6FF9"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proofErr w:type="spellStart"/>
      <w:r w:rsidRPr="00685CFD">
        <w:rPr>
          <w:rFonts w:asciiTheme="majorHAnsi" w:hAnsiTheme="majorHAnsi" w:cs="Times New Roman"/>
          <w:sz w:val="15"/>
          <w:szCs w:val="15"/>
          <w:lang w:val="en-IE"/>
        </w:rPr>
        <w:t>Quer</w:t>
      </w:r>
      <w:proofErr w:type="spellEnd"/>
      <w:r w:rsidRPr="00685CFD">
        <w:rPr>
          <w:rFonts w:asciiTheme="majorHAnsi" w:hAnsiTheme="majorHAnsi" w:cs="Times New Roman"/>
          <w:sz w:val="15"/>
          <w:szCs w:val="15"/>
          <w:lang w:val="en-IE"/>
        </w:rPr>
        <w:t xml:space="preserve">, D.; Claver, E., </w:t>
      </w:r>
      <w:proofErr w:type="spellStart"/>
      <w:r w:rsidRPr="00685CFD">
        <w:rPr>
          <w:rFonts w:asciiTheme="majorHAnsi" w:hAnsiTheme="majorHAnsi" w:cs="Times New Roman"/>
          <w:sz w:val="15"/>
          <w:szCs w:val="15"/>
          <w:lang w:val="en-IE"/>
        </w:rPr>
        <w:t>Rienda</w:t>
      </w:r>
      <w:proofErr w:type="spellEnd"/>
      <w:r w:rsidRPr="00685CFD">
        <w:rPr>
          <w:rFonts w:asciiTheme="majorHAnsi" w:hAnsiTheme="majorHAnsi" w:cs="Times New Roman"/>
          <w:sz w:val="15"/>
          <w:szCs w:val="15"/>
          <w:lang w:val="en-IE"/>
        </w:rPr>
        <w:t xml:space="preserve">, L. (2018) "The influence of political risk, inertia and imitative </w:t>
      </w:r>
      <w:proofErr w:type="spellStart"/>
      <w:r w:rsidRPr="00685CFD">
        <w:rPr>
          <w:rFonts w:asciiTheme="majorHAnsi" w:hAnsiTheme="majorHAnsi" w:cs="Times New Roman"/>
          <w:sz w:val="15"/>
          <w:szCs w:val="15"/>
          <w:lang w:val="en-IE"/>
        </w:rPr>
        <w:t>behavior</w:t>
      </w:r>
      <w:proofErr w:type="spellEnd"/>
      <w:r w:rsidRPr="00685CFD">
        <w:rPr>
          <w:rFonts w:asciiTheme="majorHAnsi" w:hAnsiTheme="majorHAnsi" w:cs="Times New Roman"/>
          <w:sz w:val="15"/>
          <w:szCs w:val="15"/>
          <w:lang w:val="en-IE"/>
        </w:rPr>
        <w:t xml:space="preserve"> on the location choice of Chinese multinational enterprises: Does state ownership matter?", International Journal of Emerging Markets, Vol. 13 Issue: 3, pp.518-535</w:t>
      </w:r>
    </w:p>
    <w:p w14:paraId="30A695F3" w14:textId="77777777" w:rsidR="00312739"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proofErr w:type="spellStart"/>
      <w:r w:rsidRPr="00685CFD">
        <w:rPr>
          <w:rFonts w:asciiTheme="majorHAnsi" w:eastAsia="CenturySchoolbookBT-Roman" w:hAnsiTheme="majorHAnsi" w:cs="Times New Roman"/>
          <w:sz w:val="15"/>
          <w:szCs w:val="15"/>
          <w:lang w:val="en-IE"/>
        </w:rPr>
        <w:t>Peteraf</w:t>
      </w:r>
      <w:proofErr w:type="spellEnd"/>
      <w:r w:rsidRPr="00685CFD">
        <w:rPr>
          <w:rFonts w:asciiTheme="majorHAnsi" w:eastAsia="CenturySchoolbookBT-Roman" w:hAnsiTheme="majorHAnsi" w:cs="Times New Roman"/>
          <w:sz w:val="15"/>
          <w:szCs w:val="15"/>
          <w:lang w:val="en-IE"/>
        </w:rPr>
        <w:t xml:space="preserve">, M. (1993). The cornerstones of competitive advantage: a resource-based view. </w:t>
      </w:r>
      <w:r w:rsidRPr="00685CFD">
        <w:rPr>
          <w:rFonts w:asciiTheme="majorHAnsi" w:eastAsia="CenturySchoolbookBT-Roman" w:hAnsiTheme="majorHAnsi" w:cs="Times New Roman"/>
          <w:i/>
          <w:iCs/>
          <w:sz w:val="15"/>
          <w:szCs w:val="15"/>
          <w:lang w:val="en-IE"/>
        </w:rPr>
        <w:t>Strategic Management Journal</w:t>
      </w:r>
      <w:r w:rsidRPr="00685CFD">
        <w:rPr>
          <w:rFonts w:asciiTheme="majorHAnsi" w:eastAsia="CenturySchoolbookBT-Roman" w:hAnsiTheme="majorHAnsi" w:cs="Times New Roman"/>
          <w:sz w:val="15"/>
          <w:szCs w:val="15"/>
          <w:lang w:val="en-IE"/>
        </w:rPr>
        <w:t>, 14(3), 179–191.</w:t>
      </w:r>
    </w:p>
    <w:p w14:paraId="7C0D95B4" w14:textId="037C8676" w:rsidR="0094736B" w:rsidRPr="00685CFD" w:rsidRDefault="0094736B"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Pr>
          <w:rFonts w:asciiTheme="majorHAnsi" w:eastAsia="CenturySchoolbookBT-Roman" w:hAnsiTheme="majorHAnsi" w:cs="Times New Roman"/>
          <w:sz w:val="15"/>
          <w:szCs w:val="15"/>
          <w:lang w:val="en-IE"/>
        </w:rPr>
        <w:t>Peng, M.W. (2012) The global strategy of emerging multinationals from China. Global Strategy Journal, 2(2),  97-107</w:t>
      </w:r>
    </w:p>
    <w:p w14:paraId="01D353BD"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r w:rsidRPr="00685CFD">
        <w:rPr>
          <w:rFonts w:asciiTheme="majorHAnsi" w:eastAsia="CenturySchoolbookBT-Roman" w:hAnsiTheme="majorHAnsi" w:cs="Times New Roman"/>
          <w:sz w:val="15"/>
          <w:szCs w:val="15"/>
          <w:lang w:val="en-US"/>
        </w:rPr>
        <w:t xml:space="preserve">Prime, N.; </w:t>
      </w:r>
      <w:proofErr w:type="spellStart"/>
      <w:r w:rsidRPr="00685CFD">
        <w:rPr>
          <w:rFonts w:asciiTheme="majorHAnsi" w:eastAsia="CenturySchoolbookBT-Roman" w:hAnsiTheme="majorHAnsi" w:cs="Times New Roman"/>
          <w:sz w:val="15"/>
          <w:szCs w:val="15"/>
          <w:lang w:val="en-US"/>
        </w:rPr>
        <w:t>Obadia</w:t>
      </w:r>
      <w:proofErr w:type="spellEnd"/>
      <w:r w:rsidRPr="00685CFD">
        <w:rPr>
          <w:rFonts w:asciiTheme="majorHAnsi" w:eastAsia="CenturySchoolbookBT-Roman" w:hAnsiTheme="majorHAnsi" w:cs="Times New Roman"/>
          <w:sz w:val="15"/>
          <w:szCs w:val="15"/>
          <w:lang w:val="en-US"/>
        </w:rPr>
        <w:t xml:space="preserve">, C.; Vida, I. (2009). Psychic distance in exporter–importer relationships: A grounded theory approach. </w:t>
      </w:r>
      <w:r w:rsidRPr="00685CFD">
        <w:rPr>
          <w:rFonts w:asciiTheme="majorHAnsi" w:eastAsia="CenturySchoolbookBT-Roman" w:hAnsiTheme="majorHAnsi" w:cs="Times New Roman"/>
          <w:i/>
          <w:iCs/>
          <w:sz w:val="15"/>
          <w:szCs w:val="15"/>
          <w:lang w:val="en-US"/>
        </w:rPr>
        <w:t>International Business Review</w:t>
      </w:r>
      <w:r w:rsidRPr="00685CFD">
        <w:rPr>
          <w:rFonts w:asciiTheme="majorHAnsi" w:eastAsia="CenturySchoolbookBT-Roman" w:hAnsiTheme="majorHAnsi" w:cs="Times New Roman"/>
          <w:sz w:val="15"/>
          <w:szCs w:val="15"/>
          <w:lang w:val="en-US"/>
        </w:rPr>
        <w:t>, 18(2), 184–198.</w:t>
      </w:r>
    </w:p>
    <w:p w14:paraId="23401F93"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proofErr w:type="spellStart"/>
      <w:r w:rsidRPr="00685CFD">
        <w:rPr>
          <w:rFonts w:asciiTheme="majorHAnsi" w:eastAsia="CenturySchoolbookBT-Roman" w:hAnsiTheme="majorHAnsi" w:cs="Times New Roman"/>
          <w:sz w:val="15"/>
          <w:szCs w:val="15"/>
          <w:lang w:val="en-US"/>
        </w:rPr>
        <w:lastRenderedPageBreak/>
        <w:t>Puthusserry</w:t>
      </w:r>
      <w:proofErr w:type="spellEnd"/>
      <w:r w:rsidRPr="00685CFD">
        <w:rPr>
          <w:rFonts w:asciiTheme="majorHAnsi" w:eastAsia="CenturySchoolbookBT-Roman" w:hAnsiTheme="majorHAnsi" w:cs="Times New Roman"/>
          <w:sz w:val="15"/>
          <w:szCs w:val="15"/>
          <w:lang w:val="en-US"/>
        </w:rPr>
        <w:t xml:space="preserve">, P.; Child, J.; Rodrigues, S. (2014). Psychic Distance, its Business Impact and Modes of Coping: A Study of British and Indian Partner SMEs. </w:t>
      </w:r>
      <w:r w:rsidRPr="00685CFD">
        <w:rPr>
          <w:rFonts w:asciiTheme="majorHAnsi" w:eastAsia="CenturySchoolbookBT-Roman" w:hAnsiTheme="majorHAnsi" w:cs="Times New Roman"/>
          <w:i/>
          <w:iCs/>
          <w:sz w:val="15"/>
          <w:szCs w:val="15"/>
          <w:lang w:val="en-US"/>
        </w:rPr>
        <w:t>Management International Review</w:t>
      </w:r>
      <w:r w:rsidRPr="00685CFD">
        <w:rPr>
          <w:rFonts w:asciiTheme="majorHAnsi" w:eastAsia="CenturySchoolbookBT-Roman" w:hAnsiTheme="majorHAnsi" w:cs="Times New Roman"/>
          <w:sz w:val="15"/>
          <w:szCs w:val="15"/>
          <w:lang w:val="en-US"/>
        </w:rPr>
        <w:t>, 54(1), 1–29.</w:t>
      </w:r>
    </w:p>
    <w:p w14:paraId="6E0820CB"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proofErr w:type="spellStart"/>
      <w:r w:rsidRPr="00685CFD">
        <w:rPr>
          <w:rFonts w:asciiTheme="majorHAnsi" w:eastAsia="CenturySchoolbookBT-Roman" w:hAnsiTheme="majorHAnsi" w:cs="Times New Roman"/>
          <w:sz w:val="15"/>
          <w:szCs w:val="15"/>
          <w:lang w:val="en-US"/>
        </w:rPr>
        <w:t>Salmi</w:t>
      </w:r>
      <w:proofErr w:type="spellEnd"/>
      <w:r w:rsidRPr="00685CFD">
        <w:rPr>
          <w:rFonts w:asciiTheme="majorHAnsi" w:eastAsia="CenturySchoolbookBT-Roman" w:hAnsiTheme="majorHAnsi" w:cs="Times New Roman"/>
          <w:sz w:val="15"/>
          <w:szCs w:val="15"/>
          <w:lang w:val="en-US"/>
        </w:rPr>
        <w:t xml:space="preserve">, A. (2006). </w:t>
      </w:r>
      <w:proofErr w:type="spellStart"/>
      <w:r w:rsidRPr="00685CFD">
        <w:rPr>
          <w:rFonts w:asciiTheme="majorHAnsi" w:eastAsia="CenturySchoolbookBT-Roman" w:hAnsiTheme="majorHAnsi" w:cs="Times New Roman"/>
          <w:sz w:val="15"/>
          <w:szCs w:val="15"/>
          <w:lang w:val="en-US"/>
        </w:rPr>
        <w:t>Organising</w:t>
      </w:r>
      <w:proofErr w:type="spellEnd"/>
      <w:r w:rsidRPr="00685CFD">
        <w:rPr>
          <w:rFonts w:asciiTheme="majorHAnsi" w:eastAsia="CenturySchoolbookBT-Roman" w:hAnsiTheme="majorHAnsi" w:cs="Times New Roman"/>
          <w:sz w:val="15"/>
          <w:szCs w:val="15"/>
          <w:lang w:val="en-US"/>
        </w:rPr>
        <w:t xml:space="preserve"> international supplier relations: An exploratory study of Western purchasing in China. </w:t>
      </w:r>
      <w:r w:rsidRPr="00685CFD">
        <w:rPr>
          <w:rFonts w:asciiTheme="majorHAnsi" w:eastAsia="CenturySchoolbookBT-Roman" w:hAnsiTheme="majorHAnsi" w:cs="Times New Roman"/>
          <w:i/>
          <w:iCs/>
          <w:sz w:val="15"/>
          <w:szCs w:val="15"/>
          <w:lang w:val="en-US"/>
        </w:rPr>
        <w:t>Journal of Purchasing &amp; Supply Management</w:t>
      </w:r>
      <w:r w:rsidRPr="00685CFD">
        <w:rPr>
          <w:rFonts w:asciiTheme="majorHAnsi" w:eastAsia="CenturySchoolbookBT-Roman" w:hAnsiTheme="majorHAnsi" w:cs="Times New Roman"/>
          <w:sz w:val="15"/>
          <w:szCs w:val="15"/>
          <w:lang w:val="en-US"/>
        </w:rPr>
        <w:t>, 12(4), 197–208.</w:t>
      </w:r>
    </w:p>
    <w:p w14:paraId="48DF0D26"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Scott, R.W. (1995). </w:t>
      </w:r>
      <w:r w:rsidRPr="00685CFD">
        <w:rPr>
          <w:rFonts w:asciiTheme="majorHAnsi" w:eastAsia="CenturySchoolbookBT-Roman" w:hAnsiTheme="majorHAnsi" w:cs="Times New Roman"/>
          <w:i/>
          <w:iCs/>
          <w:sz w:val="15"/>
          <w:szCs w:val="15"/>
          <w:lang w:val="en-IE"/>
        </w:rPr>
        <w:t>Institutions and Organizations</w:t>
      </w:r>
      <w:r w:rsidRPr="00685CFD">
        <w:rPr>
          <w:rFonts w:asciiTheme="majorHAnsi" w:eastAsia="CenturySchoolbookBT-Roman" w:hAnsiTheme="majorHAnsi" w:cs="Times New Roman"/>
          <w:sz w:val="15"/>
          <w:szCs w:val="15"/>
          <w:lang w:val="en-IE"/>
        </w:rPr>
        <w:t>. Thousand Oaks, CA: Sage.</w:t>
      </w:r>
    </w:p>
    <w:p w14:paraId="300838F5"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proofErr w:type="spellStart"/>
      <w:r w:rsidRPr="00685CFD">
        <w:rPr>
          <w:rFonts w:asciiTheme="majorHAnsi" w:eastAsia="CenturySchoolbookBT-Roman" w:hAnsiTheme="majorHAnsi" w:cs="Times New Roman"/>
          <w:sz w:val="15"/>
          <w:szCs w:val="15"/>
          <w:lang w:val="en-IE"/>
        </w:rPr>
        <w:t>Sirmon</w:t>
      </w:r>
      <w:proofErr w:type="spellEnd"/>
      <w:r w:rsidRPr="00685CFD">
        <w:rPr>
          <w:rFonts w:asciiTheme="majorHAnsi" w:eastAsia="CenturySchoolbookBT-Roman" w:hAnsiTheme="majorHAnsi" w:cs="Times New Roman"/>
          <w:sz w:val="15"/>
          <w:szCs w:val="15"/>
          <w:lang w:val="en-IE"/>
        </w:rPr>
        <w:t xml:space="preserve">, D.G.; </w:t>
      </w:r>
      <w:proofErr w:type="spellStart"/>
      <w:r w:rsidRPr="00685CFD">
        <w:rPr>
          <w:rFonts w:asciiTheme="majorHAnsi" w:eastAsia="CenturySchoolbookBT-Roman" w:hAnsiTheme="majorHAnsi" w:cs="Times New Roman"/>
          <w:sz w:val="15"/>
          <w:szCs w:val="15"/>
          <w:lang w:val="en-IE"/>
        </w:rPr>
        <w:t>Hitt</w:t>
      </w:r>
      <w:proofErr w:type="spellEnd"/>
      <w:r w:rsidRPr="00685CFD">
        <w:rPr>
          <w:rFonts w:asciiTheme="majorHAnsi" w:eastAsia="CenturySchoolbookBT-Roman" w:hAnsiTheme="majorHAnsi" w:cs="Times New Roman"/>
          <w:sz w:val="15"/>
          <w:szCs w:val="15"/>
          <w:lang w:val="en-IE"/>
        </w:rPr>
        <w:t xml:space="preserve">, M.A.; Ireland, R.D. (2007). Managing firm resources in dynamic environments to create value: Looking inside the black box. </w:t>
      </w:r>
      <w:r w:rsidRPr="00685CFD">
        <w:rPr>
          <w:rFonts w:asciiTheme="majorHAnsi" w:eastAsia="CenturySchoolbookBT-Roman" w:hAnsiTheme="majorHAnsi" w:cs="Times New Roman"/>
          <w:i/>
          <w:iCs/>
          <w:sz w:val="15"/>
          <w:szCs w:val="15"/>
          <w:lang w:val="en-IE"/>
        </w:rPr>
        <w:t>Academy of Management Review</w:t>
      </w:r>
      <w:r w:rsidRPr="00685CFD">
        <w:rPr>
          <w:rFonts w:asciiTheme="majorHAnsi" w:eastAsia="CenturySchoolbookBT-Roman" w:hAnsiTheme="majorHAnsi" w:cs="Times New Roman"/>
          <w:sz w:val="15"/>
          <w:szCs w:val="15"/>
          <w:lang w:val="en-IE"/>
        </w:rPr>
        <w:t>, 32(1), 273–292.</w:t>
      </w:r>
    </w:p>
    <w:p w14:paraId="467DD3CA"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US"/>
        </w:rPr>
      </w:pPr>
      <w:r w:rsidRPr="00685CFD">
        <w:rPr>
          <w:rFonts w:asciiTheme="majorHAnsi" w:hAnsiTheme="majorHAnsi" w:cs="Times New Roman"/>
          <w:sz w:val="15"/>
          <w:szCs w:val="15"/>
          <w:lang w:val="en-US"/>
        </w:rPr>
        <w:t xml:space="preserve">Stahl, G. K.; Tung, R. L. (2014). Towards a more balanced treatment of culture in international business studies: The need for positive cross-cultural scholarship. </w:t>
      </w:r>
      <w:r w:rsidRPr="00685CFD">
        <w:rPr>
          <w:rFonts w:asciiTheme="majorHAnsi" w:hAnsiTheme="majorHAnsi" w:cs="Times New Roman"/>
          <w:i/>
          <w:sz w:val="15"/>
          <w:szCs w:val="15"/>
          <w:lang w:val="en-US"/>
        </w:rPr>
        <w:t>Journal of International Business Studies</w:t>
      </w:r>
      <w:r w:rsidRPr="00685CFD">
        <w:rPr>
          <w:rFonts w:asciiTheme="majorHAnsi" w:hAnsiTheme="majorHAnsi" w:cs="Times New Roman"/>
          <w:sz w:val="15"/>
          <w:szCs w:val="15"/>
          <w:lang w:val="en-US"/>
        </w:rPr>
        <w:t>, 46(4): 391</w:t>
      </w:r>
      <w:r w:rsidRPr="00685CFD">
        <w:rPr>
          <w:rFonts w:asciiTheme="majorHAnsi" w:eastAsia="FsmcmqLsqxyjAdvTTfdcb5399+20" w:hAnsiTheme="majorHAnsi" w:cs="Times New Roman"/>
          <w:sz w:val="15"/>
          <w:szCs w:val="15"/>
          <w:lang w:val="en-US"/>
        </w:rPr>
        <w:t>–</w:t>
      </w:r>
      <w:r w:rsidRPr="00685CFD">
        <w:rPr>
          <w:rFonts w:asciiTheme="majorHAnsi" w:hAnsiTheme="majorHAnsi" w:cs="Times New Roman"/>
          <w:sz w:val="15"/>
          <w:szCs w:val="15"/>
          <w:lang w:val="en-US"/>
        </w:rPr>
        <w:t>414.</w:t>
      </w:r>
    </w:p>
    <w:p w14:paraId="6432BC7B"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r w:rsidRPr="00685CFD">
        <w:rPr>
          <w:rFonts w:asciiTheme="majorHAnsi" w:hAnsiTheme="majorHAnsi" w:cs="Times New Roman"/>
          <w:sz w:val="15"/>
          <w:szCs w:val="15"/>
          <w:lang w:val="en-US"/>
        </w:rPr>
        <w:t xml:space="preserve">Stahl, G.K., Tung, R.L.; </w:t>
      </w:r>
      <w:proofErr w:type="spellStart"/>
      <w:r w:rsidRPr="00685CFD">
        <w:rPr>
          <w:rFonts w:asciiTheme="majorHAnsi" w:hAnsiTheme="majorHAnsi" w:cs="Times New Roman"/>
          <w:sz w:val="15"/>
          <w:szCs w:val="15"/>
          <w:lang w:val="en-US"/>
        </w:rPr>
        <w:t>Kostova</w:t>
      </w:r>
      <w:proofErr w:type="spellEnd"/>
      <w:r w:rsidRPr="00685CFD">
        <w:rPr>
          <w:rFonts w:asciiTheme="majorHAnsi" w:hAnsiTheme="majorHAnsi" w:cs="Times New Roman"/>
          <w:sz w:val="15"/>
          <w:szCs w:val="15"/>
          <w:lang w:val="en-US"/>
        </w:rPr>
        <w:t xml:space="preserve">, T.; </w:t>
      </w:r>
      <w:proofErr w:type="spellStart"/>
      <w:r w:rsidRPr="00685CFD">
        <w:rPr>
          <w:rFonts w:asciiTheme="majorHAnsi" w:hAnsiTheme="majorHAnsi" w:cs="Times New Roman"/>
          <w:sz w:val="15"/>
          <w:szCs w:val="15"/>
          <w:lang w:val="en-US"/>
        </w:rPr>
        <w:t>Zellmer</w:t>
      </w:r>
      <w:proofErr w:type="spellEnd"/>
      <w:r w:rsidRPr="00685CFD">
        <w:rPr>
          <w:rFonts w:asciiTheme="majorHAnsi" w:hAnsiTheme="majorHAnsi" w:cs="Times New Roman"/>
          <w:sz w:val="15"/>
          <w:szCs w:val="15"/>
          <w:lang w:val="en-US"/>
        </w:rPr>
        <w:t xml:space="preserve">-Bruhn, M. (2016) Widening the lens: Rethinking distance, diversity, and foreignness in international business through positive organizational scholarship. </w:t>
      </w:r>
      <w:r w:rsidRPr="00685CFD">
        <w:rPr>
          <w:rFonts w:asciiTheme="majorHAnsi" w:hAnsiTheme="majorHAnsi" w:cs="Times New Roman"/>
          <w:i/>
          <w:sz w:val="15"/>
          <w:szCs w:val="15"/>
          <w:lang w:val="en-US"/>
        </w:rPr>
        <w:t>Journal of International Business Studies</w:t>
      </w:r>
      <w:r w:rsidRPr="00685CFD">
        <w:rPr>
          <w:rFonts w:asciiTheme="majorHAnsi" w:hAnsiTheme="majorHAnsi" w:cs="Times New Roman"/>
          <w:sz w:val="15"/>
          <w:szCs w:val="15"/>
          <w:lang w:val="en-US"/>
        </w:rPr>
        <w:t>, 47 (6), 621-630</w:t>
      </w:r>
    </w:p>
    <w:p w14:paraId="09759B32"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US"/>
        </w:rPr>
      </w:pPr>
      <w:proofErr w:type="spellStart"/>
      <w:r w:rsidRPr="00685CFD">
        <w:rPr>
          <w:rFonts w:asciiTheme="majorHAnsi" w:hAnsiTheme="majorHAnsi" w:cs="Times New Roman"/>
          <w:sz w:val="15"/>
          <w:szCs w:val="15"/>
          <w:lang w:val="en-US"/>
        </w:rPr>
        <w:t>Suchman</w:t>
      </w:r>
      <w:proofErr w:type="spellEnd"/>
      <w:r w:rsidRPr="00685CFD">
        <w:rPr>
          <w:rFonts w:asciiTheme="majorHAnsi" w:hAnsiTheme="majorHAnsi" w:cs="Times New Roman"/>
          <w:sz w:val="15"/>
          <w:szCs w:val="15"/>
          <w:lang w:val="en-US"/>
        </w:rPr>
        <w:t xml:space="preserve">, M. 1995. Managing Legitimacy: Strategic and Institutional Approaches. </w:t>
      </w:r>
      <w:r w:rsidRPr="00685CFD">
        <w:rPr>
          <w:rFonts w:asciiTheme="majorHAnsi" w:hAnsiTheme="majorHAnsi" w:cs="Times New Roman"/>
          <w:i/>
          <w:sz w:val="15"/>
          <w:szCs w:val="15"/>
          <w:lang w:val="en-US"/>
        </w:rPr>
        <w:t>Academy of Management Review</w:t>
      </w:r>
      <w:r w:rsidRPr="00685CFD">
        <w:rPr>
          <w:rFonts w:asciiTheme="majorHAnsi" w:hAnsiTheme="majorHAnsi" w:cs="Times New Roman"/>
          <w:sz w:val="15"/>
          <w:szCs w:val="15"/>
          <w:lang w:val="en-US"/>
        </w:rPr>
        <w:t>, 20(3): 571-610</w:t>
      </w:r>
    </w:p>
    <w:p w14:paraId="7FCF7ED7"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US"/>
        </w:rPr>
        <w:t xml:space="preserve">Teece, D.J.; Pisano, G.; </w:t>
      </w:r>
      <w:proofErr w:type="spellStart"/>
      <w:r w:rsidRPr="00685CFD">
        <w:rPr>
          <w:rFonts w:asciiTheme="majorHAnsi" w:eastAsia="CenturySchoolbookBT-Roman" w:hAnsiTheme="majorHAnsi" w:cs="Times New Roman"/>
          <w:sz w:val="15"/>
          <w:szCs w:val="15"/>
          <w:lang w:val="en-US"/>
        </w:rPr>
        <w:t>Shuen</w:t>
      </w:r>
      <w:proofErr w:type="spellEnd"/>
      <w:r w:rsidRPr="00685CFD">
        <w:rPr>
          <w:rFonts w:asciiTheme="majorHAnsi" w:eastAsia="CenturySchoolbookBT-Roman" w:hAnsiTheme="majorHAnsi" w:cs="Times New Roman"/>
          <w:sz w:val="15"/>
          <w:szCs w:val="15"/>
          <w:lang w:val="en-US"/>
        </w:rPr>
        <w:t xml:space="preserve">, A. (1997). </w:t>
      </w:r>
      <w:r w:rsidRPr="00685CFD">
        <w:rPr>
          <w:rFonts w:asciiTheme="majorHAnsi" w:eastAsia="CenturySchoolbookBT-Roman" w:hAnsiTheme="majorHAnsi" w:cs="Times New Roman"/>
          <w:sz w:val="15"/>
          <w:szCs w:val="15"/>
          <w:lang w:val="en-IE"/>
        </w:rPr>
        <w:t xml:space="preserve">Dynamic capabilities and strategic management, </w:t>
      </w:r>
      <w:r w:rsidRPr="00685CFD">
        <w:rPr>
          <w:rFonts w:asciiTheme="majorHAnsi" w:eastAsia="CenturySchoolbookBT-Roman" w:hAnsiTheme="majorHAnsi" w:cs="Times New Roman"/>
          <w:i/>
          <w:iCs/>
          <w:sz w:val="15"/>
          <w:szCs w:val="15"/>
          <w:lang w:val="en-IE"/>
        </w:rPr>
        <w:t>Strategic Management Journal</w:t>
      </w:r>
      <w:r w:rsidRPr="00685CFD">
        <w:rPr>
          <w:rFonts w:asciiTheme="majorHAnsi" w:eastAsia="CenturySchoolbookBT-Roman" w:hAnsiTheme="majorHAnsi" w:cs="Times New Roman"/>
          <w:sz w:val="15"/>
          <w:szCs w:val="15"/>
          <w:lang w:val="en-IE"/>
        </w:rPr>
        <w:t>, 18(7), 509–533.</w:t>
      </w:r>
    </w:p>
    <w:p w14:paraId="5641E85A" w14:textId="77777777" w:rsidR="00312739" w:rsidRPr="00685CFD" w:rsidRDefault="00312739" w:rsidP="00312739">
      <w:pPr>
        <w:autoSpaceDE w:val="0"/>
        <w:autoSpaceDN w:val="0"/>
        <w:adjustRightInd w:val="0"/>
        <w:spacing w:after="0" w:line="240" w:lineRule="auto"/>
        <w:ind w:left="284" w:hanging="284"/>
        <w:contextualSpacing/>
        <w:rPr>
          <w:rFonts w:asciiTheme="majorHAnsi" w:hAnsiTheme="majorHAnsi" w:cs="Times New Roman"/>
          <w:sz w:val="15"/>
          <w:szCs w:val="15"/>
          <w:lang w:val="en-IE"/>
        </w:rPr>
      </w:pPr>
      <w:proofErr w:type="spellStart"/>
      <w:r w:rsidRPr="00685CFD">
        <w:rPr>
          <w:rFonts w:asciiTheme="majorHAnsi" w:hAnsiTheme="majorHAnsi" w:cs="Times New Roman"/>
          <w:sz w:val="15"/>
          <w:szCs w:val="15"/>
          <w:lang w:val="en-IE"/>
        </w:rPr>
        <w:t>Vaccarini</w:t>
      </w:r>
      <w:proofErr w:type="spellEnd"/>
      <w:r w:rsidRPr="00685CFD">
        <w:rPr>
          <w:rFonts w:asciiTheme="majorHAnsi" w:hAnsiTheme="majorHAnsi" w:cs="Times New Roman"/>
          <w:sz w:val="15"/>
          <w:szCs w:val="15"/>
          <w:lang w:val="en-IE"/>
        </w:rPr>
        <w:t xml:space="preserve">, K.; </w:t>
      </w:r>
      <w:proofErr w:type="spellStart"/>
      <w:r w:rsidRPr="00685CFD">
        <w:rPr>
          <w:rFonts w:asciiTheme="majorHAnsi" w:hAnsiTheme="majorHAnsi" w:cs="Times New Roman"/>
          <w:sz w:val="15"/>
          <w:szCs w:val="15"/>
          <w:lang w:val="en-IE"/>
        </w:rPr>
        <w:t>Lattemann</w:t>
      </w:r>
      <w:proofErr w:type="spellEnd"/>
      <w:r w:rsidRPr="00685CFD">
        <w:rPr>
          <w:rFonts w:asciiTheme="majorHAnsi" w:hAnsiTheme="majorHAnsi" w:cs="Times New Roman"/>
          <w:sz w:val="15"/>
          <w:szCs w:val="15"/>
          <w:lang w:val="en-IE"/>
        </w:rPr>
        <w:t xml:space="preserve">, C.; </w:t>
      </w:r>
      <w:proofErr w:type="spellStart"/>
      <w:r w:rsidRPr="00685CFD">
        <w:rPr>
          <w:rFonts w:asciiTheme="majorHAnsi" w:hAnsiTheme="majorHAnsi" w:cs="Times New Roman"/>
          <w:sz w:val="15"/>
          <w:szCs w:val="15"/>
          <w:lang w:val="en-IE"/>
        </w:rPr>
        <w:t>Spigarelli</w:t>
      </w:r>
      <w:proofErr w:type="spellEnd"/>
      <w:r w:rsidRPr="00685CFD">
        <w:rPr>
          <w:rFonts w:asciiTheme="majorHAnsi" w:hAnsiTheme="majorHAnsi" w:cs="Times New Roman"/>
          <w:sz w:val="15"/>
          <w:szCs w:val="15"/>
          <w:lang w:val="en-IE"/>
        </w:rPr>
        <w:t xml:space="preserve">, F.; </w:t>
      </w:r>
      <w:proofErr w:type="spellStart"/>
      <w:r w:rsidRPr="00685CFD">
        <w:rPr>
          <w:rFonts w:asciiTheme="majorHAnsi" w:hAnsiTheme="majorHAnsi" w:cs="Times New Roman"/>
          <w:sz w:val="15"/>
          <w:szCs w:val="15"/>
          <w:lang w:val="en-IE"/>
        </w:rPr>
        <w:t>Tavoletti</w:t>
      </w:r>
      <w:proofErr w:type="spellEnd"/>
      <w:r w:rsidRPr="00685CFD">
        <w:rPr>
          <w:rFonts w:asciiTheme="majorHAnsi" w:hAnsiTheme="majorHAnsi" w:cs="Times New Roman"/>
          <w:sz w:val="15"/>
          <w:szCs w:val="15"/>
          <w:lang w:val="en-IE"/>
        </w:rPr>
        <w:t xml:space="preserve">, F. (2019) "Managers’ psychic distance and its impact on Chinese FDI to Germany in the environmental industry", </w:t>
      </w:r>
      <w:r w:rsidRPr="00685CFD">
        <w:rPr>
          <w:rFonts w:asciiTheme="majorHAnsi" w:hAnsiTheme="majorHAnsi" w:cs="Times New Roman"/>
          <w:i/>
          <w:sz w:val="15"/>
          <w:szCs w:val="15"/>
          <w:lang w:val="en-IE"/>
        </w:rPr>
        <w:t>International Journal of Emerging Markets</w:t>
      </w:r>
      <w:r w:rsidRPr="00685CFD">
        <w:rPr>
          <w:rFonts w:asciiTheme="majorHAnsi" w:hAnsiTheme="majorHAnsi" w:cs="Times New Roman"/>
          <w:sz w:val="15"/>
          <w:szCs w:val="15"/>
          <w:lang w:val="en-IE"/>
        </w:rPr>
        <w:t>, 14 (1), 155-170</w:t>
      </w:r>
    </w:p>
    <w:p w14:paraId="397BB46A"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IE"/>
        </w:rPr>
      </w:pPr>
      <w:r w:rsidRPr="00685CFD">
        <w:rPr>
          <w:rFonts w:asciiTheme="majorHAnsi" w:eastAsia="CenturySchoolbookBT-Roman" w:hAnsiTheme="majorHAnsi" w:cs="Times New Roman"/>
          <w:sz w:val="15"/>
          <w:szCs w:val="15"/>
          <w:lang w:val="en-IE"/>
        </w:rPr>
        <w:t xml:space="preserve">Williamson, O.E. (1975). </w:t>
      </w:r>
      <w:r w:rsidRPr="00685CFD">
        <w:rPr>
          <w:rFonts w:asciiTheme="majorHAnsi" w:eastAsia="CenturySchoolbookBT-Roman" w:hAnsiTheme="majorHAnsi" w:cs="Times New Roman"/>
          <w:i/>
          <w:iCs/>
          <w:sz w:val="15"/>
          <w:szCs w:val="15"/>
          <w:lang w:val="en-IE"/>
        </w:rPr>
        <w:t>Markets and hierarchies: Analysis and antitrust implications</w:t>
      </w:r>
      <w:r w:rsidRPr="00685CFD">
        <w:rPr>
          <w:rFonts w:asciiTheme="majorHAnsi" w:eastAsia="CenturySchoolbookBT-Roman" w:hAnsiTheme="majorHAnsi" w:cs="Times New Roman"/>
          <w:sz w:val="15"/>
          <w:szCs w:val="15"/>
          <w:lang w:val="en-IE"/>
        </w:rPr>
        <w:t>. New York: Free Press.</w:t>
      </w:r>
    </w:p>
    <w:p w14:paraId="59C519AD" w14:textId="77777777" w:rsidR="00312739" w:rsidRPr="00685CFD" w:rsidRDefault="00312739" w:rsidP="00312739">
      <w:pPr>
        <w:autoSpaceDE w:val="0"/>
        <w:autoSpaceDN w:val="0"/>
        <w:adjustRightInd w:val="0"/>
        <w:spacing w:after="0" w:line="240" w:lineRule="auto"/>
        <w:ind w:left="284" w:hanging="284"/>
        <w:contextualSpacing/>
        <w:rPr>
          <w:rFonts w:asciiTheme="majorHAnsi" w:eastAsia="CenturySchoolbookBT-Roman" w:hAnsiTheme="majorHAnsi" w:cs="Times New Roman"/>
          <w:sz w:val="15"/>
          <w:szCs w:val="15"/>
          <w:lang w:val="en-US"/>
        </w:rPr>
      </w:pPr>
      <w:r w:rsidRPr="00685CFD">
        <w:rPr>
          <w:rFonts w:asciiTheme="majorHAnsi" w:eastAsia="CenturySchoolbookBT-Roman" w:hAnsiTheme="majorHAnsi" w:cs="Times New Roman"/>
          <w:sz w:val="15"/>
          <w:szCs w:val="15"/>
          <w:lang w:val="en-US"/>
        </w:rPr>
        <w:t xml:space="preserve">Zaheer, S.; </w:t>
      </w:r>
      <w:proofErr w:type="spellStart"/>
      <w:r w:rsidRPr="00685CFD">
        <w:rPr>
          <w:rFonts w:asciiTheme="majorHAnsi" w:eastAsia="CenturySchoolbookBT-Roman" w:hAnsiTheme="majorHAnsi" w:cs="Times New Roman"/>
          <w:sz w:val="15"/>
          <w:szCs w:val="15"/>
          <w:lang w:val="en-US"/>
        </w:rPr>
        <w:t>Schomaker</w:t>
      </w:r>
      <w:proofErr w:type="spellEnd"/>
      <w:r w:rsidRPr="00685CFD">
        <w:rPr>
          <w:rFonts w:asciiTheme="majorHAnsi" w:eastAsia="CenturySchoolbookBT-Roman" w:hAnsiTheme="majorHAnsi" w:cs="Times New Roman"/>
          <w:sz w:val="15"/>
          <w:szCs w:val="15"/>
          <w:lang w:val="en-US"/>
        </w:rPr>
        <w:t xml:space="preserve">, M.S.; Nachum, L. (2012). Distance without direction: Restoring credibility to a much-loved construct. </w:t>
      </w:r>
      <w:r w:rsidRPr="00685CFD">
        <w:rPr>
          <w:rFonts w:asciiTheme="majorHAnsi" w:eastAsia="CenturySchoolbookBT-Roman" w:hAnsiTheme="majorHAnsi" w:cs="Times New Roman"/>
          <w:i/>
          <w:iCs/>
          <w:sz w:val="15"/>
          <w:szCs w:val="15"/>
          <w:lang w:val="en-US"/>
        </w:rPr>
        <w:t>Journal of International Business Studies</w:t>
      </w:r>
      <w:r w:rsidRPr="00685CFD">
        <w:rPr>
          <w:rFonts w:asciiTheme="majorHAnsi" w:eastAsia="CenturySchoolbookBT-Roman" w:hAnsiTheme="majorHAnsi" w:cs="Times New Roman"/>
          <w:sz w:val="15"/>
          <w:szCs w:val="15"/>
          <w:lang w:val="en-US"/>
        </w:rPr>
        <w:t>, 43(1), 18–27.</w:t>
      </w:r>
    </w:p>
    <w:p w14:paraId="481F834B" w14:textId="79EA1B8E" w:rsidR="00CC6EAE" w:rsidRPr="00685CFD" w:rsidRDefault="00312739" w:rsidP="00685CFD">
      <w:pPr>
        <w:autoSpaceDE w:val="0"/>
        <w:autoSpaceDN w:val="0"/>
        <w:adjustRightInd w:val="0"/>
        <w:spacing w:after="0" w:line="240" w:lineRule="auto"/>
        <w:ind w:left="284" w:hanging="284"/>
        <w:contextualSpacing/>
        <w:rPr>
          <w:rFonts w:asciiTheme="majorHAnsi" w:hAnsiTheme="majorHAnsi" w:cs="Times New Roman"/>
          <w:sz w:val="16"/>
        </w:rPr>
      </w:pPr>
      <w:r w:rsidRPr="00685CFD">
        <w:rPr>
          <w:rFonts w:asciiTheme="majorHAnsi" w:eastAsia="CenturySchoolbookBT-Roman" w:hAnsiTheme="majorHAnsi" w:cs="Times New Roman"/>
          <w:sz w:val="15"/>
          <w:szCs w:val="15"/>
          <w:lang w:val="en-IE"/>
        </w:rPr>
        <w:t xml:space="preserve">Zhang, H.; Young, M.N.; Tan, J.; Sun, W. (2018) How Chinese companies deal with legitimacy imbalance when acquiring firms from developed economies.  </w:t>
      </w:r>
      <w:r w:rsidRPr="00685CFD">
        <w:rPr>
          <w:rFonts w:asciiTheme="majorHAnsi" w:eastAsia="CenturySchoolbookBT-Roman" w:hAnsiTheme="majorHAnsi" w:cs="Times New Roman"/>
          <w:i/>
          <w:sz w:val="15"/>
          <w:szCs w:val="15"/>
          <w:lang w:val="en-IE"/>
        </w:rPr>
        <w:t>Journal of World Business</w:t>
      </w:r>
      <w:r w:rsidRPr="00685CFD">
        <w:rPr>
          <w:rFonts w:asciiTheme="majorHAnsi" w:eastAsia="CenturySchoolbookBT-Roman" w:hAnsiTheme="majorHAnsi" w:cs="Times New Roman"/>
          <w:sz w:val="15"/>
          <w:szCs w:val="15"/>
          <w:lang w:val="en-IE"/>
        </w:rPr>
        <w:t>, 53, 752-767</w:t>
      </w:r>
      <w:r w:rsidR="00E64806">
        <w:rPr>
          <w:rFonts w:asciiTheme="majorHAnsi" w:hAnsiTheme="majorHAnsi" w:cs="Times New Roman"/>
          <w:sz w:val="16"/>
        </w:rPr>
        <w:t>.</w:t>
      </w:r>
    </w:p>
    <w:sectPr w:rsidR="00CC6EAE" w:rsidRPr="00685CFD" w:rsidSect="00F64D17">
      <w:footerReference w:type="default" r:id="rId9"/>
      <w:pgSz w:w="12240" w:h="15840"/>
      <w:pgMar w:top="1134" w:right="130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18FF5" w14:textId="77777777" w:rsidR="00C9162D" w:rsidRDefault="00C9162D">
      <w:pPr>
        <w:spacing w:after="0" w:line="240" w:lineRule="auto"/>
      </w:pPr>
      <w:r>
        <w:separator/>
      </w:r>
    </w:p>
  </w:endnote>
  <w:endnote w:type="continuationSeparator" w:id="0">
    <w:p w14:paraId="717A86D3" w14:textId="77777777" w:rsidR="00C9162D" w:rsidRDefault="00C9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enturySchoolbookBT-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 w:name="FsmcmqLsqxyjAdvTTfdcb5399+2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64162"/>
      <w:docPartObj>
        <w:docPartGallery w:val="Page Numbers (Bottom of Page)"/>
        <w:docPartUnique/>
      </w:docPartObj>
    </w:sdtPr>
    <w:sdtEndPr>
      <w:rPr>
        <w:noProof/>
        <w:sz w:val="18"/>
      </w:rPr>
    </w:sdtEndPr>
    <w:sdtContent>
      <w:p w14:paraId="389F2BE9" w14:textId="5AAAD40D" w:rsidR="00DE2897" w:rsidRPr="00685CFD" w:rsidRDefault="00DE2897">
        <w:pPr>
          <w:pStyle w:val="Stopka"/>
          <w:jc w:val="right"/>
          <w:rPr>
            <w:sz w:val="18"/>
          </w:rPr>
        </w:pPr>
        <w:r w:rsidRPr="00685CFD">
          <w:rPr>
            <w:sz w:val="18"/>
          </w:rPr>
          <w:fldChar w:fldCharType="begin"/>
        </w:r>
        <w:r w:rsidRPr="00685CFD">
          <w:rPr>
            <w:sz w:val="18"/>
          </w:rPr>
          <w:instrText xml:space="preserve"> PAGE   \* MERGEFORMAT </w:instrText>
        </w:r>
        <w:r w:rsidRPr="00685CFD">
          <w:rPr>
            <w:sz w:val="18"/>
          </w:rPr>
          <w:fldChar w:fldCharType="separate"/>
        </w:r>
        <w:r>
          <w:rPr>
            <w:noProof/>
            <w:sz w:val="18"/>
          </w:rPr>
          <w:t>1</w:t>
        </w:r>
        <w:r w:rsidRPr="00685CFD">
          <w:rPr>
            <w:noProof/>
            <w:sz w:val="18"/>
          </w:rPr>
          <w:fldChar w:fldCharType="end"/>
        </w:r>
      </w:p>
    </w:sdtContent>
  </w:sdt>
  <w:p w14:paraId="4D6461C2" w14:textId="77777777" w:rsidR="00DE2897" w:rsidRDefault="00DE28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D0B2E" w14:textId="77777777" w:rsidR="00C9162D" w:rsidRDefault="00C9162D">
      <w:pPr>
        <w:spacing w:after="0" w:line="240" w:lineRule="auto"/>
      </w:pPr>
      <w:r>
        <w:separator/>
      </w:r>
    </w:p>
  </w:footnote>
  <w:footnote w:type="continuationSeparator" w:id="0">
    <w:p w14:paraId="5C20155B" w14:textId="77777777" w:rsidR="00C9162D" w:rsidRDefault="00C9162D">
      <w:pPr>
        <w:spacing w:after="0" w:line="240" w:lineRule="auto"/>
      </w:pPr>
      <w:r>
        <w:continuationSeparator/>
      </w:r>
    </w:p>
  </w:footnote>
  <w:footnote w:id="1">
    <w:p w14:paraId="4A34D85C" w14:textId="77777777" w:rsidR="00DE2897" w:rsidRPr="00685CFD" w:rsidRDefault="00DE2897" w:rsidP="00685CFD">
      <w:pPr>
        <w:spacing w:after="0" w:line="240" w:lineRule="auto"/>
        <w:rPr>
          <w:sz w:val="18"/>
          <w:lang w:val="en-IE"/>
        </w:rPr>
      </w:pPr>
      <w:r w:rsidRPr="00685CFD">
        <w:rPr>
          <w:rStyle w:val="Odwoanieprzypisudolnego"/>
          <w:sz w:val="18"/>
        </w:rPr>
        <w:footnoteRef/>
      </w:r>
      <w:r w:rsidRPr="00685CFD">
        <w:rPr>
          <w:sz w:val="18"/>
        </w:rPr>
        <w:t xml:space="preserve"> </w:t>
      </w:r>
      <w:r w:rsidRPr="00685CFD">
        <w:rPr>
          <w:sz w:val="18"/>
          <w:lang w:val="en-IE"/>
        </w:rPr>
        <w:t>This paper is an outcome of the research project financed by CEIBS – ERICEE “Chinese MNEs in Poland: challenges, opportunities and learning”</w:t>
      </w:r>
    </w:p>
    <w:p w14:paraId="685D1185" w14:textId="77777777" w:rsidR="00DE2897" w:rsidRPr="00685CFD" w:rsidRDefault="00DE2897" w:rsidP="00685CFD">
      <w:pPr>
        <w:spacing w:after="0" w:line="240" w:lineRule="auto"/>
        <w:rPr>
          <w:lang w:val="en-IE"/>
        </w:rPr>
      </w:pPr>
      <w:r w:rsidRPr="00685CFD">
        <w:rPr>
          <w:sz w:val="18"/>
          <w:lang w:val="en-IE"/>
        </w:rPr>
        <w:t>This is a working paper, please do not quote without authors’ permission.</w:t>
      </w:r>
    </w:p>
  </w:footnote>
  <w:footnote w:id="2">
    <w:p w14:paraId="5575FBD3" w14:textId="77777777" w:rsidR="00DE2897" w:rsidRPr="00EE7C75" w:rsidRDefault="00DE2897" w:rsidP="005B589C">
      <w:pPr>
        <w:pStyle w:val="Tekstprzypisudolnego"/>
        <w:rPr>
          <w:sz w:val="18"/>
          <w:szCs w:val="18"/>
          <w:lang w:val="en-US"/>
        </w:rPr>
      </w:pPr>
      <w:r w:rsidRPr="00685CFD">
        <w:rPr>
          <w:rStyle w:val="Odwoanieprzypisudolnego"/>
          <w:sz w:val="18"/>
          <w:szCs w:val="18"/>
        </w:rPr>
        <w:footnoteRef/>
      </w:r>
      <w:r w:rsidRPr="00685CFD">
        <w:rPr>
          <w:sz w:val="18"/>
          <w:szCs w:val="18"/>
          <w:lang w:val="en-US"/>
        </w:rPr>
        <w:t xml:space="preserve"> </w:t>
      </w:r>
      <w:r w:rsidRPr="00EE7C75">
        <w:rPr>
          <w:rFonts w:cs="Times New Roman"/>
          <w:sz w:val="18"/>
          <w:szCs w:val="18"/>
          <w:lang w:val="en-US"/>
        </w:rPr>
        <w:t xml:space="preserve">The study of literature on psychic distance by </w:t>
      </w:r>
      <w:proofErr w:type="spellStart"/>
      <w:r w:rsidRPr="00EE7C75">
        <w:rPr>
          <w:rFonts w:cs="Times New Roman"/>
          <w:sz w:val="18"/>
          <w:szCs w:val="18"/>
          <w:lang w:val="en-US"/>
        </w:rPr>
        <w:t>Ciszewska-Mlinarič</w:t>
      </w:r>
      <w:proofErr w:type="spellEnd"/>
      <w:r w:rsidRPr="00EE7C75">
        <w:rPr>
          <w:rFonts w:cs="Times New Roman"/>
          <w:sz w:val="18"/>
          <w:szCs w:val="18"/>
          <w:lang w:val="en-US"/>
        </w:rPr>
        <w:t xml:space="preserve"> (2019) identified that 54 out 134 reviewed journal articles focused on the relationship between psychic distance and the process of internationalization.</w:t>
      </w:r>
    </w:p>
  </w:footnote>
  <w:footnote w:id="3">
    <w:p w14:paraId="2A4AA5B2" w14:textId="7E04D880" w:rsidR="00DE2897" w:rsidRPr="00100D2C" w:rsidRDefault="00DE2897" w:rsidP="00082F17">
      <w:pPr>
        <w:pStyle w:val="Tekstprzypisudolnego"/>
        <w:rPr>
          <w:lang w:val="en-US"/>
        </w:rPr>
      </w:pPr>
      <w:r w:rsidRPr="00685CFD">
        <w:rPr>
          <w:rStyle w:val="Odwoanieprzypisudolnego"/>
          <w:sz w:val="18"/>
          <w:szCs w:val="18"/>
        </w:rPr>
        <w:footnoteRef/>
      </w:r>
      <w:r w:rsidRPr="00685CFD">
        <w:rPr>
          <w:sz w:val="18"/>
          <w:szCs w:val="18"/>
          <w:lang w:val="en-US"/>
        </w:rPr>
        <w:t xml:space="preserve"> </w:t>
      </w:r>
      <w:r>
        <w:rPr>
          <w:rFonts w:cs="Times New Roman"/>
          <w:sz w:val="18"/>
          <w:szCs w:val="18"/>
          <w:lang w:val="en-US"/>
        </w:rPr>
        <w:t>The other two groups of factor</w:t>
      </w:r>
      <w:r w:rsidRPr="00685CFD">
        <w:rPr>
          <w:rFonts w:cs="Times New Roman"/>
          <w:sz w:val="18"/>
          <w:szCs w:val="18"/>
          <w:lang w:val="en-US"/>
        </w:rPr>
        <w:t>: distance creating factors and distance compressing factors, are out of firm’s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49E1"/>
    <w:multiLevelType w:val="hybridMultilevel"/>
    <w:tmpl w:val="C528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D09A4"/>
    <w:multiLevelType w:val="hybridMultilevel"/>
    <w:tmpl w:val="2F78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F0C26A8"/>
    <w:multiLevelType w:val="hybridMultilevel"/>
    <w:tmpl w:val="91C6065A"/>
    <w:lvl w:ilvl="0" w:tplc="4530BD6C">
      <w:start w:val="1"/>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591CE8"/>
    <w:multiLevelType w:val="hybridMultilevel"/>
    <w:tmpl w:val="F362B3E6"/>
    <w:lvl w:ilvl="0" w:tplc="0FA4752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27B8E"/>
    <w:multiLevelType w:val="hybridMultilevel"/>
    <w:tmpl w:val="CCE622B8"/>
    <w:lvl w:ilvl="0" w:tplc="805833A6">
      <w:start w:val="5"/>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CC13C76"/>
    <w:multiLevelType w:val="hybridMultilevel"/>
    <w:tmpl w:val="00B0C9BE"/>
    <w:lvl w:ilvl="0" w:tplc="21CABB04">
      <w:start w:val="1"/>
      <w:numFmt w:val="bullet"/>
      <w:lvlText w:val=""/>
      <w:lvlJc w:val="left"/>
      <w:pPr>
        <w:ind w:left="720" w:hanging="360"/>
      </w:pPr>
      <w:rPr>
        <w:rFonts w:ascii="Wingdings" w:eastAsiaTheme="minorHAnsi" w:hAnsi="Wingdings"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102"/>
    <w:rsid w:val="000115B3"/>
    <w:rsid w:val="000129B2"/>
    <w:rsid w:val="0005082F"/>
    <w:rsid w:val="00073293"/>
    <w:rsid w:val="00080361"/>
    <w:rsid w:val="00082F17"/>
    <w:rsid w:val="000A43CF"/>
    <w:rsid w:val="000D1684"/>
    <w:rsid w:val="000E151B"/>
    <w:rsid w:val="00101708"/>
    <w:rsid w:val="00132102"/>
    <w:rsid w:val="0016251C"/>
    <w:rsid w:val="001C5E24"/>
    <w:rsid w:val="001F62AA"/>
    <w:rsid w:val="00204EE4"/>
    <w:rsid w:val="002244DA"/>
    <w:rsid w:val="002413FA"/>
    <w:rsid w:val="00252810"/>
    <w:rsid w:val="002B0778"/>
    <w:rsid w:val="002B2D68"/>
    <w:rsid w:val="002D69F5"/>
    <w:rsid w:val="002F4D7D"/>
    <w:rsid w:val="00303D38"/>
    <w:rsid w:val="00312739"/>
    <w:rsid w:val="00312EAF"/>
    <w:rsid w:val="003313AD"/>
    <w:rsid w:val="00362436"/>
    <w:rsid w:val="003706A7"/>
    <w:rsid w:val="00386CC3"/>
    <w:rsid w:val="00396313"/>
    <w:rsid w:val="003A2D59"/>
    <w:rsid w:val="003A6431"/>
    <w:rsid w:val="003B52C4"/>
    <w:rsid w:val="003D4C0F"/>
    <w:rsid w:val="003E2D24"/>
    <w:rsid w:val="003E5783"/>
    <w:rsid w:val="003F19BE"/>
    <w:rsid w:val="00400021"/>
    <w:rsid w:val="00451715"/>
    <w:rsid w:val="00462611"/>
    <w:rsid w:val="004C2E95"/>
    <w:rsid w:val="00525B44"/>
    <w:rsid w:val="005501C5"/>
    <w:rsid w:val="00556786"/>
    <w:rsid w:val="00560B4B"/>
    <w:rsid w:val="0059543F"/>
    <w:rsid w:val="005B589C"/>
    <w:rsid w:val="00612B8D"/>
    <w:rsid w:val="00635155"/>
    <w:rsid w:val="00651267"/>
    <w:rsid w:val="00651F1E"/>
    <w:rsid w:val="00677B04"/>
    <w:rsid w:val="00685CFD"/>
    <w:rsid w:val="0068632D"/>
    <w:rsid w:val="0069162A"/>
    <w:rsid w:val="006A1B6D"/>
    <w:rsid w:val="006F67E2"/>
    <w:rsid w:val="00724C41"/>
    <w:rsid w:val="00727C45"/>
    <w:rsid w:val="007524C3"/>
    <w:rsid w:val="00780696"/>
    <w:rsid w:val="00781BF3"/>
    <w:rsid w:val="00782089"/>
    <w:rsid w:val="00786719"/>
    <w:rsid w:val="00790B56"/>
    <w:rsid w:val="007B27FA"/>
    <w:rsid w:val="007C281F"/>
    <w:rsid w:val="007E212F"/>
    <w:rsid w:val="00814875"/>
    <w:rsid w:val="00816D2E"/>
    <w:rsid w:val="00834618"/>
    <w:rsid w:val="00860719"/>
    <w:rsid w:val="0086544C"/>
    <w:rsid w:val="00867C4F"/>
    <w:rsid w:val="008B2D03"/>
    <w:rsid w:val="008E65E2"/>
    <w:rsid w:val="00920F6D"/>
    <w:rsid w:val="0094198C"/>
    <w:rsid w:val="0094736B"/>
    <w:rsid w:val="009548CE"/>
    <w:rsid w:val="00967E20"/>
    <w:rsid w:val="0097107F"/>
    <w:rsid w:val="00971F31"/>
    <w:rsid w:val="009732C1"/>
    <w:rsid w:val="009757FE"/>
    <w:rsid w:val="00985544"/>
    <w:rsid w:val="009A04B3"/>
    <w:rsid w:val="009B6505"/>
    <w:rsid w:val="009E3FAD"/>
    <w:rsid w:val="00A40618"/>
    <w:rsid w:val="00A80044"/>
    <w:rsid w:val="00A81289"/>
    <w:rsid w:val="00AA607B"/>
    <w:rsid w:val="00AB7C2E"/>
    <w:rsid w:val="00AC6483"/>
    <w:rsid w:val="00AE3EFA"/>
    <w:rsid w:val="00AE676B"/>
    <w:rsid w:val="00B07BDD"/>
    <w:rsid w:val="00B103B6"/>
    <w:rsid w:val="00B75B77"/>
    <w:rsid w:val="00B8662D"/>
    <w:rsid w:val="00BA4F37"/>
    <w:rsid w:val="00BB2595"/>
    <w:rsid w:val="00C348AF"/>
    <w:rsid w:val="00C82156"/>
    <w:rsid w:val="00C86B81"/>
    <w:rsid w:val="00C9162D"/>
    <w:rsid w:val="00CA67E0"/>
    <w:rsid w:val="00CA682D"/>
    <w:rsid w:val="00CC3AC8"/>
    <w:rsid w:val="00CC6CDB"/>
    <w:rsid w:val="00CC6EAE"/>
    <w:rsid w:val="00CE7ED8"/>
    <w:rsid w:val="00D839EC"/>
    <w:rsid w:val="00D83CB7"/>
    <w:rsid w:val="00D929B9"/>
    <w:rsid w:val="00D97934"/>
    <w:rsid w:val="00DA15A3"/>
    <w:rsid w:val="00DD1FFA"/>
    <w:rsid w:val="00DD2910"/>
    <w:rsid w:val="00DE00A0"/>
    <w:rsid w:val="00DE024B"/>
    <w:rsid w:val="00DE2897"/>
    <w:rsid w:val="00DE2944"/>
    <w:rsid w:val="00E070A0"/>
    <w:rsid w:val="00E64806"/>
    <w:rsid w:val="00E9482B"/>
    <w:rsid w:val="00E97664"/>
    <w:rsid w:val="00EA1B8D"/>
    <w:rsid w:val="00EA7E9F"/>
    <w:rsid w:val="00EB6E96"/>
    <w:rsid w:val="00EE7C75"/>
    <w:rsid w:val="00F1336D"/>
    <w:rsid w:val="00F45853"/>
    <w:rsid w:val="00F6355A"/>
    <w:rsid w:val="00F64802"/>
    <w:rsid w:val="00F64D17"/>
    <w:rsid w:val="00F74F64"/>
    <w:rsid w:val="00F82741"/>
    <w:rsid w:val="00F8603B"/>
    <w:rsid w:val="00FF4C82"/>
    <w:rsid w:val="5572F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43F1"/>
  <w15:chartTrackingRefBased/>
  <w15:docId w15:val="{4C3F5F0F-9D52-425B-AB22-0A76DF7B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2102"/>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32102"/>
    <w:pPr>
      <w:spacing w:after="0" w:line="240" w:lineRule="auto"/>
    </w:pPr>
    <w:rPr>
      <w:rFonts w:ascii="Times New Roman" w:hAnsi="Times New Roman" w:cs="Times New Roman"/>
      <w:sz w:val="24"/>
      <w:szCs w:val="24"/>
      <w:lang w:val="en-US"/>
    </w:rPr>
  </w:style>
  <w:style w:type="table" w:styleId="Tabela-Siatka">
    <w:name w:val="Table Grid"/>
    <w:basedOn w:val="Standardowy"/>
    <w:uiPriority w:val="39"/>
    <w:rsid w:val="0013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321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102"/>
    <w:rPr>
      <w:lang w:val="en-GB"/>
    </w:rPr>
  </w:style>
  <w:style w:type="paragraph" w:styleId="Tekstprzypisudolnego">
    <w:name w:val="footnote text"/>
    <w:basedOn w:val="Normalny"/>
    <w:link w:val="TekstprzypisudolnegoZnak"/>
    <w:uiPriority w:val="99"/>
    <w:semiHidden/>
    <w:unhideWhenUsed/>
    <w:rsid w:val="00082F17"/>
    <w:pPr>
      <w:spacing w:after="0" w:line="240" w:lineRule="auto"/>
    </w:pPr>
    <w:rPr>
      <w:sz w:val="20"/>
      <w:szCs w:val="20"/>
      <w:lang w:val="pl-PL"/>
    </w:rPr>
  </w:style>
  <w:style w:type="character" w:customStyle="1" w:styleId="TekstprzypisudolnegoZnak">
    <w:name w:val="Tekst przypisu dolnego Znak"/>
    <w:basedOn w:val="Domylnaczcionkaakapitu"/>
    <w:link w:val="Tekstprzypisudolnego"/>
    <w:uiPriority w:val="99"/>
    <w:semiHidden/>
    <w:rsid w:val="00082F17"/>
    <w:rPr>
      <w:sz w:val="20"/>
      <w:szCs w:val="20"/>
      <w:lang w:val="pl-PL"/>
    </w:rPr>
  </w:style>
  <w:style w:type="character" w:styleId="Odwoanieprzypisudolnego">
    <w:name w:val="footnote reference"/>
    <w:basedOn w:val="Domylnaczcionkaakapitu"/>
    <w:uiPriority w:val="99"/>
    <w:semiHidden/>
    <w:unhideWhenUsed/>
    <w:rsid w:val="00082F17"/>
    <w:rPr>
      <w:vertAlign w:val="superscript"/>
    </w:rPr>
  </w:style>
  <w:style w:type="paragraph" w:styleId="Akapitzlist">
    <w:name w:val="List Paragraph"/>
    <w:basedOn w:val="Normalny"/>
    <w:uiPriority w:val="34"/>
    <w:qFormat/>
    <w:rsid w:val="00CC6EAE"/>
    <w:pPr>
      <w:ind w:left="720"/>
      <w:contextualSpacing/>
    </w:pPr>
    <w:rPr>
      <w:lang w:val="pl-PL"/>
    </w:rPr>
  </w:style>
  <w:style w:type="paragraph" w:styleId="Tekstdymka">
    <w:name w:val="Balloon Text"/>
    <w:basedOn w:val="Normalny"/>
    <w:link w:val="TekstdymkaZnak"/>
    <w:uiPriority w:val="99"/>
    <w:semiHidden/>
    <w:unhideWhenUsed/>
    <w:rsid w:val="002D69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69F5"/>
    <w:rPr>
      <w:rFonts w:ascii="Segoe UI" w:hAnsi="Segoe UI" w:cs="Segoe UI"/>
      <w:sz w:val="18"/>
      <w:szCs w:val="18"/>
      <w:lang w:val="en-GB"/>
    </w:rPr>
  </w:style>
  <w:style w:type="paragraph" w:styleId="HTML-wstpniesformatowany">
    <w:name w:val="HTML Preformatted"/>
    <w:basedOn w:val="Normalny"/>
    <w:link w:val="HTML-wstpniesformatowanyZnak"/>
    <w:uiPriority w:val="99"/>
    <w:unhideWhenUsed/>
    <w:rsid w:val="002D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2D69F5"/>
    <w:rPr>
      <w:rFonts w:ascii="Courier New" w:eastAsia="Times New Roman" w:hAnsi="Courier New" w:cs="Courier New"/>
      <w:sz w:val="20"/>
      <w:szCs w:val="20"/>
      <w:lang w:val="pl-PL" w:eastAsia="pl-PL"/>
    </w:rPr>
  </w:style>
  <w:style w:type="paragraph" w:styleId="Nagwek">
    <w:name w:val="header"/>
    <w:basedOn w:val="Normalny"/>
    <w:link w:val="NagwekZnak"/>
    <w:uiPriority w:val="99"/>
    <w:unhideWhenUsed/>
    <w:rsid w:val="00CC3A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3AC8"/>
    <w:rPr>
      <w:lang w:val="en-GB"/>
    </w:rPr>
  </w:style>
  <w:style w:type="character" w:styleId="Odwoaniedokomentarza">
    <w:name w:val="annotation reference"/>
    <w:basedOn w:val="Domylnaczcionkaakapitu"/>
    <w:uiPriority w:val="99"/>
    <w:semiHidden/>
    <w:unhideWhenUsed/>
    <w:rsid w:val="00B07BDD"/>
    <w:rPr>
      <w:sz w:val="16"/>
      <w:szCs w:val="16"/>
    </w:rPr>
  </w:style>
  <w:style w:type="paragraph" w:styleId="Tekstkomentarza">
    <w:name w:val="annotation text"/>
    <w:basedOn w:val="Normalny"/>
    <w:link w:val="TekstkomentarzaZnak"/>
    <w:uiPriority w:val="99"/>
    <w:semiHidden/>
    <w:unhideWhenUsed/>
    <w:rsid w:val="00B07BD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7BDD"/>
    <w:rPr>
      <w:sz w:val="20"/>
      <w:szCs w:val="20"/>
      <w:lang w:val="en-GB"/>
    </w:rPr>
  </w:style>
  <w:style w:type="paragraph" w:styleId="Tematkomentarza">
    <w:name w:val="annotation subject"/>
    <w:basedOn w:val="Tekstkomentarza"/>
    <w:next w:val="Tekstkomentarza"/>
    <w:link w:val="TematkomentarzaZnak"/>
    <w:uiPriority w:val="99"/>
    <w:semiHidden/>
    <w:unhideWhenUsed/>
    <w:rsid w:val="00B07BDD"/>
    <w:rPr>
      <w:b/>
      <w:bCs/>
    </w:rPr>
  </w:style>
  <w:style w:type="character" w:customStyle="1" w:styleId="TematkomentarzaZnak">
    <w:name w:val="Temat komentarza Znak"/>
    <w:basedOn w:val="TekstkomentarzaZnak"/>
    <w:link w:val="Tematkomentarza"/>
    <w:uiPriority w:val="99"/>
    <w:semiHidden/>
    <w:rsid w:val="00B07BD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18ED-31A1-42FC-B451-6B440BA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11215</Words>
  <Characters>67296</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Akademia Leona Koźmińskiego</Company>
  <LinksUpToDate>false</LinksUpToDate>
  <CharactersWithSpaces>78355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Ciszewska-Mlinarič</dc:creator>
  <cp:keywords/>
  <dc:description/>
  <cp:lastModifiedBy>Ilona Hunek</cp:lastModifiedBy>
  <cp:revision>5</cp:revision>
  <cp:lastPrinted>2019-07-02T11:01:00Z</cp:lastPrinted>
  <dcterms:created xsi:type="dcterms:W3CDTF">2019-07-02T12:52:00Z</dcterms:created>
  <dcterms:modified xsi:type="dcterms:W3CDTF">2019-08-17T13:22:00Z</dcterms:modified>
</cp:coreProperties>
</file>